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F46" w:rsidRPr="00EC5818" w:rsidRDefault="002804A8" w:rsidP="00123F46">
      <w:pPr>
        <w:pStyle w:val="Titular"/>
        <w:spacing w:after="0"/>
        <w:rPr>
          <w:noProof/>
          <w:sz w:val="42"/>
          <w:lang w:val="es-CO"/>
        </w:rPr>
      </w:pPr>
      <w:r w:rsidRPr="002804A8">
        <w:rPr>
          <w:sz w:val="42"/>
          <w:lang w:val="es-CO" w:eastAsia="es-ES"/>
        </w:rPr>
        <w:t>AMTEX</w:t>
      </w:r>
      <w:r w:rsidRPr="00EC5818">
        <w:rPr>
          <w:rFonts w:cs="Arial"/>
          <w:sz w:val="40"/>
          <w:vertAlign w:val="superscript"/>
          <w:lang w:val="es-CO" w:eastAsia="es-ES"/>
        </w:rPr>
        <w:t>®</w:t>
      </w:r>
      <w:r>
        <w:rPr>
          <w:sz w:val="42"/>
          <w:lang w:val="es-CO" w:eastAsia="es-ES"/>
        </w:rPr>
        <w:t xml:space="preserve"> </w:t>
      </w:r>
      <w:r w:rsidR="002415BA">
        <w:rPr>
          <w:sz w:val="42"/>
          <w:lang w:val="es-CO" w:eastAsia="es-ES"/>
        </w:rPr>
        <w:t xml:space="preserve">RE </w:t>
      </w:r>
      <w:r w:rsidRPr="002804A8">
        <w:rPr>
          <w:sz w:val="42"/>
          <w:lang w:val="es-CO" w:eastAsia="es-ES"/>
        </w:rPr>
        <w:t>28</w:t>
      </w:r>
      <w:r w:rsidR="009C5ABA">
        <w:rPr>
          <w:sz w:val="42"/>
          <w:lang w:val="es-ES" w:eastAsia="es-ES"/>
        </w:rPr>
        <w:pict>
          <v:shapetype id="_x0000_t202" coordsize="21600,21600" o:spt="202" path="m,l,21600r21600,l21600,xe">
            <v:stroke joinstyle="miter"/>
            <v:path gradientshapeok="t" o:connecttype="rect"/>
          </v:shapetype>
          <v:shape id="_x0000_s1026" type="#_x0000_t202" style="position:absolute;margin-left:-7.2pt;margin-top:-22.5pt;width:190.05pt;height:27.15pt;z-index:-251659264;mso-position-horizontal-relative:text;mso-position-vertical-relative:text" filled="f" stroked="f">
            <v:textbox style="mso-next-textbox:#_x0000_s1026">
              <w:txbxContent>
                <w:p w:rsidR="00123F46" w:rsidRPr="007746B2" w:rsidRDefault="00123F46" w:rsidP="00123F46">
                  <w:pPr>
                    <w:spacing w:line="240" w:lineRule="auto"/>
                    <w:ind w:firstLine="0"/>
                    <w:rPr>
                      <w:rFonts w:ascii="Arial" w:hAnsi="Arial"/>
                      <w:caps/>
                      <w:color w:val="002240"/>
                      <w:spacing w:val="40"/>
                      <w:sz w:val="20"/>
                    </w:rPr>
                  </w:pPr>
                  <w:r w:rsidRPr="007746B2">
                    <w:rPr>
                      <w:rFonts w:ascii="Arial" w:hAnsi="Arial"/>
                      <w:caps/>
                      <w:color w:val="002240"/>
                      <w:spacing w:val="40"/>
                      <w:sz w:val="20"/>
                    </w:rPr>
                    <w:t>Ficha técnica</w:t>
                  </w:r>
                </w:p>
                <w:p w:rsidR="00123F46" w:rsidRDefault="00123F46" w:rsidP="00123F46"/>
              </w:txbxContent>
            </v:textbox>
          </v:shape>
        </w:pict>
      </w:r>
      <w:r w:rsidR="009C5ABA">
        <w:rPr>
          <w:sz w:val="42"/>
          <w:lang w:val="es-ES" w:eastAsia="es-ES"/>
        </w:rPr>
        <w:pict>
          <v:line id="_x0000_s1027" style="position:absolute;z-index:-251658240;mso-position-horizontal-relative:text;mso-position-vertical-relative:text" from="-95.9pt,-282.95pt" to="-95.9pt,6in"/>
        </w:pict>
      </w:r>
    </w:p>
    <w:p w:rsidR="002804A8" w:rsidRPr="002804A8" w:rsidRDefault="002804A8" w:rsidP="002804A8">
      <w:pPr>
        <w:pStyle w:val="Textoindependiente"/>
        <w:rPr>
          <w:rFonts w:ascii="Arial" w:hAnsi="Arial"/>
          <w:b w:val="0"/>
          <w:bCs w:val="0"/>
          <w:noProof/>
          <w:sz w:val="22"/>
          <w:szCs w:val="22"/>
          <w:lang w:val="es-ES_tradnl" w:eastAsia="es-ES_tradnl"/>
        </w:rPr>
      </w:pPr>
      <w:r w:rsidRPr="002804A8">
        <w:rPr>
          <w:rFonts w:ascii="Arial" w:hAnsi="Arial"/>
          <w:bCs w:val="0"/>
          <w:noProof/>
          <w:sz w:val="20"/>
          <w:szCs w:val="20"/>
          <w:lang w:val="es-ES_tradnl" w:eastAsia="es-ES_tradnl"/>
        </w:rPr>
        <w:t>Ligante acrílico – estirenado</w:t>
      </w:r>
      <w:r>
        <w:rPr>
          <w:rFonts w:ascii="Arial" w:hAnsi="Arial"/>
          <w:bCs w:val="0"/>
          <w:noProof/>
          <w:sz w:val="20"/>
          <w:szCs w:val="20"/>
          <w:lang w:val="es-ES_tradnl" w:eastAsia="es-ES_tradnl"/>
        </w:rPr>
        <w:t xml:space="preserve"> </w:t>
      </w:r>
      <w:r w:rsidRPr="002804A8">
        <w:rPr>
          <w:rFonts w:ascii="Arial" w:hAnsi="Arial"/>
          <w:bCs w:val="0"/>
          <w:noProof/>
          <w:sz w:val="20"/>
          <w:szCs w:val="20"/>
          <w:lang w:val="es-ES_tradnl" w:eastAsia="es-ES_tradnl"/>
        </w:rPr>
        <w:t>para construcción. Se usa Para Estucos Elásticos y en Pinturas</w:t>
      </w:r>
      <w:r w:rsidR="008E6E43">
        <w:rPr>
          <w:rFonts w:ascii="Arial" w:hAnsi="Arial"/>
          <w:bCs w:val="0"/>
          <w:noProof/>
          <w:sz w:val="20"/>
          <w:szCs w:val="20"/>
          <w:lang w:val="es-ES_tradnl" w:eastAsia="es-ES_tradnl"/>
        </w:rPr>
        <w:t xml:space="preserve"> economicas</w:t>
      </w:r>
      <w:r w:rsidRPr="002804A8">
        <w:rPr>
          <w:rFonts w:ascii="Arial" w:hAnsi="Arial"/>
          <w:bCs w:val="0"/>
          <w:noProof/>
          <w:sz w:val="20"/>
          <w:szCs w:val="20"/>
          <w:lang w:val="es-ES_tradnl" w:eastAsia="es-ES_tradnl"/>
        </w:rPr>
        <w:t>.</w:t>
      </w:r>
    </w:p>
    <w:p w:rsidR="00123F46" w:rsidRDefault="00123F46" w:rsidP="00123F46">
      <w:pPr>
        <w:pStyle w:val="Textoindependiente"/>
        <w:rPr>
          <w:rFonts w:ascii="Arial" w:hAnsi="Arial"/>
          <w:bCs w:val="0"/>
          <w:noProof/>
          <w:sz w:val="20"/>
          <w:szCs w:val="20"/>
          <w:lang w:val="es-ES_tradnl" w:eastAsia="es-ES_tradnl"/>
        </w:rPr>
      </w:pPr>
    </w:p>
    <w:p w:rsidR="002804A8" w:rsidRDefault="002804A8" w:rsidP="00123F46">
      <w:pPr>
        <w:pStyle w:val="Textoindependiente"/>
        <w:rPr>
          <w:rFonts w:ascii="Arial" w:hAnsi="Arial"/>
          <w:bCs w:val="0"/>
          <w:noProof/>
          <w:sz w:val="20"/>
          <w:szCs w:val="20"/>
          <w:lang w:val="es-ES_tradnl" w:eastAsia="es-ES_tradnl"/>
        </w:rPr>
      </w:pPr>
    </w:p>
    <w:p w:rsidR="002804A8" w:rsidRPr="002415BA" w:rsidRDefault="002804A8" w:rsidP="00123F46">
      <w:pPr>
        <w:pStyle w:val="Titular"/>
        <w:spacing w:after="260" w:line="240" w:lineRule="auto"/>
        <w:rPr>
          <w:rFonts w:cs="Arial"/>
          <w:noProof/>
          <w:color w:val="auto"/>
          <w:sz w:val="22"/>
          <w:szCs w:val="22"/>
          <w:lang w:val="es-ES"/>
        </w:rPr>
      </w:pPr>
      <w:r w:rsidRPr="002804A8">
        <w:rPr>
          <w:noProof/>
          <w:color w:val="0077B3"/>
          <w:sz w:val="24"/>
          <w:lang w:val="es-ES"/>
        </w:rPr>
        <w:t xml:space="preserve">Ventajas de Uso </w:t>
      </w:r>
      <w:r>
        <w:rPr>
          <w:noProof/>
          <w:color w:val="0077B3"/>
          <w:sz w:val="24"/>
          <w:lang w:val="es-ES"/>
        </w:rPr>
        <w:br/>
      </w:r>
      <w:r w:rsidRPr="002415BA">
        <w:rPr>
          <w:rFonts w:cs="Arial"/>
          <w:noProof/>
          <w:color w:val="auto"/>
          <w:sz w:val="22"/>
          <w:szCs w:val="22"/>
          <w:lang w:val="es-ES"/>
        </w:rPr>
        <w:t>El</w:t>
      </w:r>
      <w:r w:rsidRPr="002415BA">
        <w:rPr>
          <w:noProof/>
          <w:color w:val="0077B3"/>
          <w:sz w:val="22"/>
          <w:szCs w:val="22"/>
          <w:lang w:val="es-ES"/>
        </w:rPr>
        <w:t xml:space="preserve"> Amtex</w:t>
      </w:r>
      <w:r w:rsidRPr="002415BA">
        <w:rPr>
          <w:rFonts w:cs="Arial"/>
          <w:sz w:val="22"/>
          <w:szCs w:val="22"/>
          <w:vertAlign w:val="superscript"/>
          <w:lang w:val="es-CO" w:eastAsia="es-ES"/>
        </w:rPr>
        <w:t>®</w:t>
      </w:r>
      <w:r w:rsidRPr="002415BA">
        <w:rPr>
          <w:noProof/>
          <w:color w:val="0077B3"/>
          <w:sz w:val="22"/>
          <w:szCs w:val="22"/>
          <w:lang w:val="es-ES"/>
        </w:rPr>
        <w:t xml:space="preserve"> RE</w:t>
      </w:r>
      <w:r w:rsidR="002415BA">
        <w:rPr>
          <w:noProof/>
          <w:color w:val="0077B3"/>
          <w:sz w:val="22"/>
          <w:szCs w:val="22"/>
          <w:lang w:val="es-ES"/>
        </w:rPr>
        <w:t xml:space="preserve"> </w:t>
      </w:r>
      <w:r w:rsidRPr="002415BA">
        <w:rPr>
          <w:noProof/>
          <w:color w:val="0077B3"/>
          <w:sz w:val="22"/>
          <w:szCs w:val="22"/>
          <w:lang w:val="es-ES"/>
        </w:rPr>
        <w:t xml:space="preserve">28 </w:t>
      </w:r>
      <w:r w:rsidRPr="002415BA">
        <w:rPr>
          <w:rFonts w:cs="Arial"/>
          <w:noProof/>
          <w:color w:val="auto"/>
          <w:sz w:val="22"/>
          <w:szCs w:val="22"/>
          <w:lang w:val="es-ES"/>
        </w:rPr>
        <w:t>es una dispersión acuosa de un copolímero de esteres del ácido acrílico</w:t>
      </w:r>
      <w:r w:rsidRPr="002415BA">
        <w:rPr>
          <w:rFonts w:cs="Arial"/>
          <w:noProof/>
          <w:color w:val="auto"/>
          <w:sz w:val="22"/>
          <w:szCs w:val="22"/>
          <w:lang w:val="es-ES"/>
        </w:rPr>
        <w:br/>
        <w:t xml:space="preserve"> y estireno, libre de plastificantes. Es utilizado para recubrimientos, masillas  y pinturas.</w:t>
      </w:r>
    </w:p>
    <w:p w:rsidR="002804A8" w:rsidRPr="002804A8" w:rsidRDefault="002804A8" w:rsidP="002804A8">
      <w:pPr>
        <w:pStyle w:val="Textoindependiente"/>
        <w:numPr>
          <w:ilvl w:val="0"/>
          <w:numId w:val="4"/>
        </w:numPr>
        <w:tabs>
          <w:tab w:val="left" w:pos="5580"/>
        </w:tabs>
        <w:jc w:val="both"/>
        <w:rPr>
          <w:rFonts w:ascii="Arial" w:hAnsi="Arial" w:cs="Arial"/>
          <w:b w:val="0"/>
          <w:bCs w:val="0"/>
          <w:noProof/>
          <w:sz w:val="22"/>
          <w:szCs w:val="22"/>
          <w:lang w:val="es-ES" w:eastAsia="es-ES_tradnl"/>
        </w:rPr>
      </w:pPr>
      <w:r w:rsidRPr="002804A8">
        <w:rPr>
          <w:rFonts w:ascii="Arial" w:hAnsi="Arial" w:cs="Arial"/>
          <w:b w:val="0"/>
          <w:bCs w:val="0"/>
          <w:noProof/>
          <w:sz w:val="22"/>
          <w:szCs w:val="22"/>
          <w:lang w:val="es-ES" w:eastAsia="es-ES_tradnl"/>
        </w:rPr>
        <w:t xml:space="preserve">El </w:t>
      </w:r>
      <w:r w:rsidR="002415BA" w:rsidRPr="002415BA">
        <w:rPr>
          <w:rFonts w:ascii="Arial" w:hAnsi="Arial"/>
          <w:b w:val="0"/>
          <w:bCs w:val="0"/>
          <w:noProof/>
          <w:color w:val="0077B3"/>
          <w:sz w:val="22"/>
          <w:szCs w:val="22"/>
          <w:lang w:val="es-ES" w:eastAsia="es-ES_tradnl"/>
        </w:rPr>
        <w:t>Amtex</w:t>
      </w:r>
      <w:r w:rsidR="002415BA" w:rsidRPr="002415BA">
        <w:rPr>
          <w:rFonts w:ascii="Arial" w:hAnsi="Arial"/>
          <w:b w:val="0"/>
          <w:bCs w:val="0"/>
          <w:noProof/>
          <w:color w:val="0077B3"/>
          <w:sz w:val="22"/>
          <w:szCs w:val="22"/>
          <w:vertAlign w:val="superscript"/>
          <w:lang w:val="es-ES" w:eastAsia="es-ES_tradnl"/>
        </w:rPr>
        <w:t>®</w:t>
      </w:r>
      <w:r w:rsidR="002415BA" w:rsidRPr="002415BA">
        <w:rPr>
          <w:rFonts w:ascii="Arial" w:hAnsi="Arial"/>
          <w:b w:val="0"/>
          <w:bCs w:val="0"/>
          <w:noProof/>
          <w:color w:val="0077B3"/>
          <w:sz w:val="22"/>
          <w:szCs w:val="22"/>
          <w:lang w:val="es-ES" w:eastAsia="es-ES_tradnl"/>
        </w:rPr>
        <w:t xml:space="preserve"> RE</w:t>
      </w:r>
      <w:r w:rsidR="002415BA">
        <w:rPr>
          <w:rFonts w:ascii="Arial" w:hAnsi="Arial"/>
          <w:b w:val="0"/>
          <w:bCs w:val="0"/>
          <w:noProof/>
          <w:color w:val="0077B3"/>
          <w:sz w:val="22"/>
          <w:szCs w:val="22"/>
          <w:lang w:val="es-ES" w:eastAsia="es-ES_tradnl"/>
        </w:rPr>
        <w:t xml:space="preserve"> </w:t>
      </w:r>
      <w:r w:rsidR="002415BA" w:rsidRPr="002415BA">
        <w:rPr>
          <w:rFonts w:ascii="Arial" w:hAnsi="Arial"/>
          <w:b w:val="0"/>
          <w:bCs w:val="0"/>
          <w:noProof/>
          <w:color w:val="0077B3"/>
          <w:sz w:val="22"/>
          <w:szCs w:val="22"/>
          <w:lang w:val="es-ES" w:eastAsia="es-ES_tradnl"/>
        </w:rPr>
        <w:t>28</w:t>
      </w:r>
      <w:r w:rsidR="002415BA" w:rsidRPr="002415BA">
        <w:rPr>
          <w:noProof/>
          <w:color w:val="0077B3"/>
          <w:sz w:val="22"/>
          <w:szCs w:val="22"/>
          <w:lang w:val="es-ES"/>
        </w:rPr>
        <w:t xml:space="preserve"> </w:t>
      </w:r>
      <w:r w:rsidRPr="002804A8">
        <w:rPr>
          <w:rFonts w:ascii="Arial" w:hAnsi="Arial" w:cs="Arial"/>
          <w:b w:val="0"/>
          <w:bCs w:val="0"/>
          <w:noProof/>
          <w:sz w:val="22"/>
          <w:szCs w:val="22"/>
          <w:lang w:val="es-ES" w:eastAsia="es-ES_tradnl"/>
        </w:rPr>
        <w:t>es un producto de viscosidad media</w:t>
      </w:r>
    </w:p>
    <w:p w:rsidR="002804A8" w:rsidRPr="002804A8" w:rsidRDefault="002804A8" w:rsidP="002804A8">
      <w:pPr>
        <w:pStyle w:val="Textoindependiente"/>
        <w:numPr>
          <w:ilvl w:val="0"/>
          <w:numId w:val="4"/>
        </w:numPr>
        <w:tabs>
          <w:tab w:val="left" w:pos="5580"/>
        </w:tabs>
        <w:jc w:val="both"/>
        <w:rPr>
          <w:rFonts w:ascii="Arial" w:hAnsi="Arial" w:cs="Arial"/>
          <w:b w:val="0"/>
          <w:bCs w:val="0"/>
          <w:noProof/>
          <w:sz w:val="22"/>
          <w:szCs w:val="22"/>
          <w:lang w:val="es-ES" w:eastAsia="es-ES_tradnl"/>
        </w:rPr>
      </w:pPr>
      <w:r w:rsidRPr="002804A8">
        <w:rPr>
          <w:rFonts w:ascii="Arial" w:hAnsi="Arial" w:cs="Arial"/>
          <w:b w:val="0"/>
          <w:bCs w:val="0"/>
          <w:noProof/>
          <w:sz w:val="22"/>
          <w:szCs w:val="22"/>
          <w:lang w:val="es-ES" w:eastAsia="es-ES_tradnl"/>
        </w:rPr>
        <w:t>Aceptable  poder ligante de pigmentos y cargas minerales</w:t>
      </w:r>
    </w:p>
    <w:p w:rsidR="002804A8" w:rsidRPr="002804A8" w:rsidRDefault="002804A8" w:rsidP="002804A8">
      <w:pPr>
        <w:pStyle w:val="Titular"/>
        <w:numPr>
          <w:ilvl w:val="0"/>
          <w:numId w:val="5"/>
        </w:numPr>
        <w:spacing w:after="260" w:line="240" w:lineRule="auto"/>
        <w:rPr>
          <w:rFonts w:cs="Arial"/>
          <w:noProof/>
          <w:color w:val="auto"/>
          <w:sz w:val="22"/>
          <w:szCs w:val="22"/>
          <w:lang w:val="es-ES"/>
        </w:rPr>
      </w:pPr>
      <w:r w:rsidRPr="002804A8">
        <w:rPr>
          <w:rFonts w:cs="Arial"/>
          <w:noProof/>
          <w:color w:val="auto"/>
          <w:sz w:val="22"/>
          <w:szCs w:val="22"/>
          <w:lang w:val="es-ES"/>
        </w:rPr>
        <w:t>Dispersión de tamaño de partícula fina.</w:t>
      </w:r>
    </w:p>
    <w:p w:rsidR="002804A8" w:rsidRPr="00D34754" w:rsidRDefault="002804A8" w:rsidP="00123F46">
      <w:pPr>
        <w:pStyle w:val="SubtituloOK"/>
        <w:rPr>
          <w:noProof/>
          <w:color w:val="0077B3"/>
          <w:lang w:val="es-ES"/>
        </w:rPr>
      </w:pPr>
    </w:p>
    <w:p w:rsidR="00123F46" w:rsidRPr="00DD4860" w:rsidRDefault="00123F46" w:rsidP="00123F46">
      <w:pPr>
        <w:pStyle w:val="SubtituloOK"/>
        <w:rPr>
          <w:noProof/>
          <w:color w:val="0077B3"/>
        </w:rPr>
      </w:pPr>
      <w:r w:rsidRPr="00DD4860">
        <w:rPr>
          <w:noProof/>
          <w:color w:val="0077B3"/>
        </w:rPr>
        <w:t>Especificaciones</w:t>
      </w:r>
    </w:p>
    <w:tbl>
      <w:tblPr>
        <w:tblW w:w="0" w:type="auto"/>
        <w:tblBorders>
          <w:top w:val="single" w:sz="4" w:space="0" w:color="auto"/>
          <w:bottom w:val="single" w:sz="4" w:space="0" w:color="auto"/>
          <w:insideH w:val="single" w:sz="4" w:space="0" w:color="auto"/>
        </w:tblBorders>
        <w:shd w:val="clear" w:color="auto" w:fill="D1E5EF"/>
        <w:tblLook w:val="00BF"/>
      </w:tblPr>
      <w:tblGrid>
        <w:gridCol w:w="3652"/>
        <w:gridCol w:w="5510"/>
      </w:tblGrid>
      <w:tr w:rsidR="00123F46" w:rsidRPr="007746B2">
        <w:trPr>
          <w:trHeight w:val="380"/>
        </w:trPr>
        <w:tc>
          <w:tcPr>
            <w:tcW w:w="3652" w:type="dxa"/>
            <w:tcBorders>
              <w:top w:val="single" w:sz="4" w:space="0" w:color="FFFFFF"/>
              <w:bottom w:val="single" w:sz="2" w:space="0" w:color="0078B4"/>
            </w:tcBorders>
            <w:shd w:val="clear" w:color="auto" w:fill="auto"/>
            <w:vAlign w:val="center"/>
          </w:tcPr>
          <w:p w:rsidR="00123F46" w:rsidRPr="00C15EA0" w:rsidRDefault="00123F46" w:rsidP="00311003">
            <w:pPr>
              <w:pStyle w:val="TextobaseOK"/>
              <w:tabs>
                <w:tab w:val="left" w:pos="3119"/>
              </w:tabs>
              <w:spacing w:line="240" w:lineRule="auto"/>
              <w:ind w:right="0"/>
              <w:rPr>
                <w:noProof/>
              </w:rPr>
            </w:pPr>
            <w:r w:rsidRPr="003D2C6B">
              <w:rPr>
                <w:b/>
                <w:noProof/>
              </w:rPr>
              <w:t>Item</w:t>
            </w:r>
            <w:r w:rsidRPr="00C15EA0">
              <w:rPr>
                <w:noProof/>
              </w:rPr>
              <w:t xml:space="preserve"> </w:t>
            </w:r>
          </w:p>
        </w:tc>
        <w:tc>
          <w:tcPr>
            <w:tcW w:w="5510" w:type="dxa"/>
            <w:tcBorders>
              <w:top w:val="single" w:sz="4" w:space="0" w:color="FFFFFF"/>
              <w:bottom w:val="single" w:sz="2" w:space="0" w:color="0078B4"/>
            </w:tcBorders>
            <w:shd w:val="clear" w:color="auto" w:fill="auto"/>
            <w:vAlign w:val="center"/>
          </w:tcPr>
          <w:p w:rsidR="00123F46" w:rsidRPr="003D2C6B" w:rsidRDefault="00123F46" w:rsidP="00311003">
            <w:pPr>
              <w:pStyle w:val="TextobaseOK"/>
              <w:tabs>
                <w:tab w:val="left" w:pos="3119"/>
              </w:tabs>
              <w:spacing w:line="240" w:lineRule="auto"/>
              <w:ind w:right="0"/>
              <w:rPr>
                <w:b/>
                <w:noProof/>
              </w:rPr>
            </w:pPr>
            <w:r>
              <w:rPr>
                <w:b/>
                <w:noProof/>
              </w:rPr>
              <w:t>ESPECIFICACION</w:t>
            </w:r>
          </w:p>
        </w:tc>
      </w:tr>
      <w:tr w:rsidR="00123F46" w:rsidRPr="007746B2">
        <w:trPr>
          <w:trHeight w:val="380"/>
        </w:trPr>
        <w:tc>
          <w:tcPr>
            <w:tcW w:w="3652" w:type="dxa"/>
            <w:tcBorders>
              <w:top w:val="single" w:sz="2" w:space="0" w:color="0078B4"/>
              <w:bottom w:val="single" w:sz="2" w:space="0" w:color="0078B4"/>
            </w:tcBorders>
            <w:shd w:val="clear" w:color="auto" w:fill="FFFFFF"/>
            <w:vAlign w:val="center"/>
          </w:tcPr>
          <w:p w:rsidR="00123F46" w:rsidRPr="00D34754" w:rsidRDefault="002804A8" w:rsidP="00315CA5">
            <w:pPr>
              <w:pStyle w:val="TextobaseOK"/>
              <w:tabs>
                <w:tab w:val="left" w:pos="3119"/>
              </w:tabs>
              <w:spacing w:before="0" w:line="240" w:lineRule="auto"/>
              <w:ind w:right="0"/>
              <w:rPr>
                <w:noProof/>
                <w:lang w:val="es-ES"/>
              </w:rPr>
            </w:pPr>
            <w:r w:rsidRPr="00D34754">
              <w:rPr>
                <w:b/>
                <w:noProof/>
                <w:sz w:val="18"/>
                <w:szCs w:val="18"/>
                <w:lang w:val="es-ES"/>
              </w:rPr>
              <w:t>Contenido de Sólidos  (20’ a 1</w:t>
            </w:r>
            <w:r w:rsidR="00315CA5">
              <w:rPr>
                <w:b/>
                <w:noProof/>
                <w:sz w:val="18"/>
                <w:szCs w:val="18"/>
                <w:lang w:val="es-ES"/>
              </w:rPr>
              <w:t>50</w:t>
            </w:r>
            <w:r w:rsidRPr="00D34754">
              <w:rPr>
                <w:b/>
                <w:noProof/>
                <w:sz w:val="18"/>
                <w:szCs w:val="18"/>
                <w:lang w:val="es-ES"/>
              </w:rPr>
              <w:t>° C)</w:t>
            </w:r>
            <w:r w:rsidR="00123F46" w:rsidRPr="00D34754">
              <w:rPr>
                <w:b/>
                <w:noProof/>
                <w:lang w:val="es-ES"/>
              </w:rPr>
              <w:t xml:space="preserve"> : </w:t>
            </w:r>
          </w:p>
        </w:tc>
        <w:tc>
          <w:tcPr>
            <w:tcW w:w="5510" w:type="dxa"/>
            <w:tcBorders>
              <w:top w:val="single" w:sz="2" w:space="0" w:color="0078B4"/>
              <w:bottom w:val="single" w:sz="2" w:space="0" w:color="0078B4"/>
            </w:tcBorders>
            <w:shd w:val="clear" w:color="auto" w:fill="FFFFFF"/>
            <w:vAlign w:val="center"/>
          </w:tcPr>
          <w:p w:rsidR="00123F46" w:rsidRPr="002804A8" w:rsidRDefault="002804A8" w:rsidP="008E6E43">
            <w:pPr>
              <w:pStyle w:val="TextobaseOK"/>
              <w:tabs>
                <w:tab w:val="left" w:pos="3119"/>
              </w:tabs>
              <w:spacing w:before="0" w:line="240" w:lineRule="auto"/>
              <w:ind w:right="0"/>
              <w:rPr>
                <w:noProof/>
                <w:lang w:val="es-ES"/>
              </w:rPr>
            </w:pPr>
            <w:r w:rsidRPr="002804A8">
              <w:rPr>
                <w:noProof/>
                <w:lang w:val="es-ES"/>
              </w:rPr>
              <w:t>Minimo 2</w:t>
            </w:r>
            <w:r w:rsidR="008E6E43">
              <w:rPr>
                <w:noProof/>
                <w:lang w:val="es-ES"/>
              </w:rPr>
              <w:t>5</w:t>
            </w:r>
            <w:r w:rsidRPr="002804A8">
              <w:rPr>
                <w:noProof/>
                <w:lang w:val="es-ES"/>
              </w:rPr>
              <w:t xml:space="preserve"> %</w:t>
            </w:r>
          </w:p>
        </w:tc>
      </w:tr>
      <w:tr w:rsidR="00123F46" w:rsidRPr="007746B2">
        <w:trPr>
          <w:trHeight w:val="380"/>
        </w:trPr>
        <w:tc>
          <w:tcPr>
            <w:tcW w:w="3652" w:type="dxa"/>
            <w:tcBorders>
              <w:top w:val="single" w:sz="2" w:space="0" w:color="0078B4"/>
              <w:bottom w:val="single" w:sz="2" w:space="0" w:color="0078B4"/>
            </w:tcBorders>
            <w:shd w:val="clear" w:color="auto" w:fill="FFFFFF"/>
            <w:vAlign w:val="center"/>
          </w:tcPr>
          <w:p w:rsidR="00123F46" w:rsidRPr="00C15EA0" w:rsidRDefault="002804A8" w:rsidP="00311003">
            <w:pPr>
              <w:pStyle w:val="TextobaseOK"/>
              <w:tabs>
                <w:tab w:val="left" w:pos="3119"/>
              </w:tabs>
              <w:spacing w:before="0" w:line="240" w:lineRule="auto"/>
              <w:ind w:right="0"/>
              <w:rPr>
                <w:noProof/>
              </w:rPr>
            </w:pPr>
            <w:r w:rsidRPr="002804A8">
              <w:rPr>
                <w:b/>
                <w:noProof/>
              </w:rPr>
              <w:t>pH al 100% (25° C)</w:t>
            </w:r>
            <w:r w:rsidR="00123F46">
              <w:rPr>
                <w:b/>
                <w:noProof/>
              </w:rPr>
              <w:t>:</w:t>
            </w:r>
          </w:p>
        </w:tc>
        <w:tc>
          <w:tcPr>
            <w:tcW w:w="5510" w:type="dxa"/>
            <w:tcBorders>
              <w:top w:val="single" w:sz="2" w:space="0" w:color="0078B4"/>
              <w:bottom w:val="single" w:sz="2" w:space="0" w:color="0078B4"/>
            </w:tcBorders>
            <w:shd w:val="clear" w:color="auto" w:fill="FFFFFF"/>
            <w:vAlign w:val="center"/>
          </w:tcPr>
          <w:p w:rsidR="00123F46" w:rsidRPr="002804A8" w:rsidRDefault="002804A8" w:rsidP="00D34754">
            <w:pPr>
              <w:pStyle w:val="TextobaseOK"/>
              <w:tabs>
                <w:tab w:val="left" w:pos="3119"/>
              </w:tabs>
              <w:spacing w:before="0" w:line="240" w:lineRule="auto"/>
              <w:ind w:right="0"/>
              <w:rPr>
                <w:noProof/>
              </w:rPr>
            </w:pPr>
            <w:r w:rsidRPr="002804A8">
              <w:rPr>
                <w:noProof/>
              </w:rPr>
              <w:t>7,5 – 9,</w:t>
            </w:r>
            <w:r w:rsidR="00D34754">
              <w:rPr>
                <w:noProof/>
              </w:rPr>
              <w:t>5</w:t>
            </w:r>
          </w:p>
        </w:tc>
      </w:tr>
      <w:tr w:rsidR="00123F46" w:rsidRPr="007746B2">
        <w:trPr>
          <w:trHeight w:val="380"/>
        </w:trPr>
        <w:tc>
          <w:tcPr>
            <w:tcW w:w="3652" w:type="dxa"/>
            <w:tcBorders>
              <w:top w:val="single" w:sz="2" w:space="0" w:color="0078B4"/>
              <w:bottom w:val="single" w:sz="2" w:space="0" w:color="0078B4"/>
            </w:tcBorders>
            <w:shd w:val="clear" w:color="auto" w:fill="FFFFFF"/>
            <w:vAlign w:val="center"/>
          </w:tcPr>
          <w:p w:rsidR="002804A8" w:rsidRPr="002804A8" w:rsidRDefault="002804A8" w:rsidP="002804A8">
            <w:pPr>
              <w:pStyle w:val="TextobaseOK"/>
              <w:tabs>
                <w:tab w:val="left" w:pos="3119"/>
              </w:tabs>
              <w:spacing w:line="240" w:lineRule="auto"/>
              <w:ind w:right="0"/>
              <w:rPr>
                <w:b/>
                <w:noProof/>
              </w:rPr>
            </w:pPr>
            <w:r w:rsidRPr="002804A8">
              <w:rPr>
                <w:b/>
                <w:noProof/>
              </w:rPr>
              <w:t xml:space="preserve">Viscosidad Brookfield </w:t>
            </w:r>
          </w:p>
          <w:p w:rsidR="00123F46" w:rsidRPr="002804A8" w:rsidRDefault="002804A8" w:rsidP="002804A8">
            <w:pPr>
              <w:pStyle w:val="TextobaseOK"/>
              <w:tabs>
                <w:tab w:val="left" w:pos="3119"/>
              </w:tabs>
              <w:spacing w:line="240" w:lineRule="auto"/>
              <w:ind w:right="0"/>
              <w:rPr>
                <w:b/>
                <w:noProof/>
              </w:rPr>
            </w:pPr>
            <w:r w:rsidRPr="002804A8">
              <w:rPr>
                <w:b/>
                <w:noProof/>
              </w:rPr>
              <w:t>(RVF, 25° C,  6/20 RPM)</w:t>
            </w:r>
          </w:p>
        </w:tc>
        <w:tc>
          <w:tcPr>
            <w:tcW w:w="5510" w:type="dxa"/>
            <w:tcBorders>
              <w:top w:val="single" w:sz="2" w:space="0" w:color="0078B4"/>
              <w:bottom w:val="single" w:sz="2" w:space="0" w:color="0078B4"/>
            </w:tcBorders>
            <w:shd w:val="clear" w:color="auto" w:fill="FFFFFF"/>
            <w:vAlign w:val="center"/>
          </w:tcPr>
          <w:p w:rsidR="00123F46" w:rsidRPr="002804A8" w:rsidRDefault="008E6E43" w:rsidP="00315CA5">
            <w:pPr>
              <w:pStyle w:val="TextobaseOK"/>
              <w:tabs>
                <w:tab w:val="left" w:pos="3119"/>
              </w:tabs>
              <w:spacing w:before="0" w:line="240" w:lineRule="auto"/>
              <w:ind w:right="0"/>
              <w:rPr>
                <w:noProof/>
              </w:rPr>
            </w:pPr>
            <w:r>
              <w:rPr>
                <w:noProof/>
              </w:rPr>
              <w:t>10</w:t>
            </w:r>
            <w:r w:rsidR="002804A8" w:rsidRPr="002804A8">
              <w:rPr>
                <w:noProof/>
              </w:rPr>
              <w:t xml:space="preserve">000 – </w:t>
            </w:r>
            <w:r w:rsidR="00315CA5">
              <w:rPr>
                <w:noProof/>
              </w:rPr>
              <w:t>20</w:t>
            </w:r>
            <w:r w:rsidR="002804A8" w:rsidRPr="002804A8">
              <w:rPr>
                <w:noProof/>
              </w:rPr>
              <w:t>000 cps.</w:t>
            </w:r>
          </w:p>
        </w:tc>
      </w:tr>
      <w:tr w:rsidR="00123F46" w:rsidRPr="007746B2">
        <w:trPr>
          <w:trHeight w:val="380"/>
        </w:trPr>
        <w:tc>
          <w:tcPr>
            <w:tcW w:w="3652" w:type="dxa"/>
            <w:tcBorders>
              <w:top w:val="single" w:sz="2" w:space="0" w:color="0078B4"/>
              <w:bottom w:val="single" w:sz="2" w:space="0" w:color="0078B4"/>
            </w:tcBorders>
            <w:shd w:val="clear" w:color="auto" w:fill="FFFFFF"/>
            <w:vAlign w:val="center"/>
          </w:tcPr>
          <w:p w:rsidR="00123F46" w:rsidRPr="002804A8" w:rsidRDefault="002804A8" w:rsidP="00311003">
            <w:pPr>
              <w:pStyle w:val="TextobaseOK"/>
              <w:tabs>
                <w:tab w:val="left" w:pos="3119"/>
              </w:tabs>
              <w:spacing w:before="0" w:line="240" w:lineRule="auto"/>
              <w:ind w:right="0"/>
              <w:rPr>
                <w:b/>
                <w:noProof/>
                <w:lang w:val="es-ES"/>
              </w:rPr>
            </w:pPr>
            <w:r w:rsidRPr="002804A8">
              <w:rPr>
                <w:b/>
                <w:noProof/>
                <w:lang w:val="es-ES"/>
              </w:rPr>
              <w:t>Tipo de dispersión</w:t>
            </w:r>
          </w:p>
        </w:tc>
        <w:tc>
          <w:tcPr>
            <w:tcW w:w="5510" w:type="dxa"/>
            <w:tcBorders>
              <w:top w:val="single" w:sz="2" w:space="0" w:color="0078B4"/>
              <w:bottom w:val="single" w:sz="2" w:space="0" w:color="0078B4"/>
            </w:tcBorders>
            <w:shd w:val="clear" w:color="auto" w:fill="FFFFFF"/>
            <w:vAlign w:val="center"/>
          </w:tcPr>
          <w:p w:rsidR="00123F46" w:rsidRPr="002804A8" w:rsidRDefault="002804A8" w:rsidP="00311003">
            <w:pPr>
              <w:pStyle w:val="TextobaseOK"/>
              <w:tabs>
                <w:tab w:val="left" w:pos="3119"/>
              </w:tabs>
              <w:spacing w:before="0" w:line="240" w:lineRule="auto"/>
              <w:ind w:right="0"/>
              <w:rPr>
                <w:noProof/>
              </w:rPr>
            </w:pPr>
            <w:r w:rsidRPr="002804A8">
              <w:rPr>
                <w:noProof/>
              </w:rPr>
              <w:t>Aniónica</w:t>
            </w:r>
          </w:p>
        </w:tc>
      </w:tr>
      <w:tr w:rsidR="00123F46" w:rsidRPr="007746B2">
        <w:trPr>
          <w:trHeight w:val="380"/>
        </w:trPr>
        <w:tc>
          <w:tcPr>
            <w:tcW w:w="3652" w:type="dxa"/>
            <w:tcBorders>
              <w:top w:val="single" w:sz="2" w:space="0" w:color="0078B4"/>
              <w:bottom w:val="single" w:sz="2" w:space="0" w:color="0078B4"/>
            </w:tcBorders>
            <w:shd w:val="clear" w:color="auto" w:fill="FFFFFF"/>
            <w:vAlign w:val="center"/>
          </w:tcPr>
          <w:p w:rsidR="00123F46" w:rsidRPr="002804A8" w:rsidRDefault="002804A8" w:rsidP="00311003">
            <w:pPr>
              <w:pStyle w:val="TextobaseOK"/>
              <w:tabs>
                <w:tab w:val="left" w:pos="3119"/>
              </w:tabs>
              <w:spacing w:before="0" w:line="240" w:lineRule="auto"/>
              <w:ind w:right="0"/>
              <w:rPr>
                <w:b/>
                <w:noProof/>
              </w:rPr>
            </w:pPr>
            <w:r w:rsidRPr="002804A8">
              <w:rPr>
                <w:b/>
                <w:noProof/>
              </w:rPr>
              <w:t>Película</w:t>
            </w:r>
          </w:p>
        </w:tc>
        <w:tc>
          <w:tcPr>
            <w:tcW w:w="5510" w:type="dxa"/>
            <w:tcBorders>
              <w:top w:val="single" w:sz="2" w:space="0" w:color="0078B4"/>
              <w:bottom w:val="single" w:sz="2" w:space="0" w:color="0078B4"/>
            </w:tcBorders>
            <w:shd w:val="clear" w:color="auto" w:fill="FFFFFF"/>
            <w:vAlign w:val="center"/>
          </w:tcPr>
          <w:p w:rsidR="00123F46" w:rsidRPr="002804A8" w:rsidRDefault="002804A8" w:rsidP="00AB0BF4">
            <w:pPr>
              <w:pStyle w:val="TextobaseOK"/>
              <w:tabs>
                <w:tab w:val="left" w:pos="3119"/>
              </w:tabs>
              <w:spacing w:before="0" w:line="240" w:lineRule="auto"/>
              <w:ind w:right="0"/>
              <w:rPr>
                <w:noProof/>
              </w:rPr>
            </w:pPr>
            <w:r w:rsidRPr="002804A8">
              <w:rPr>
                <w:noProof/>
              </w:rPr>
              <w:t>Transparente – no tactosa</w:t>
            </w:r>
          </w:p>
        </w:tc>
      </w:tr>
    </w:tbl>
    <w:p w:rsidR="00123F46" w:rsidRPr="00AB0BF4" w:rsidRDefault="00C4655B" w:rsidP="00123F46">
      <w:pPr>
        <w:pStyle w:val="SubtituloOK"/>
        <w:rPr>
          <w:noProof/>
          <w:color w:val="0077B3"/>
          <w:lang w:val="es-ES"/>
        </w:rPr>
      </w:pPr>
      <w:r>
        <w:rPr>
          <w:noProof/>
          <w:color w:val="0077B3"/>
          <w:lang w:val="es-ES"/>
        </w:rPr>
        <w:br/>
      </w:r>
      <w:r w:rsidR="00123F46" w:rsidRPr="00AB0BF4">
        <w:rPr>
          <w:noProof/>
          <w:color w:val="0077B3"/>
          <w:lang w:val="es-ES"/>
        </w:rPr>
        <w:t>Campos de aplicación</w:t>
      </w:r>
      <w:r w:rsidR="006E3D5A">
        <w:rPr>
          <w:noProof/>
          <w:color w:val="0077B3"/>
          <w:lang w:val="es-ES"/>
        </w:rPr>
        <w:t xml:space="preserve"> </w:t>
      </w:r>
    </w:p>
    <w:p w:rsidR="002804A8" w:rsidRPr="002804A8" w:rsidRDefault="002804A8" w:rsidP="002415BA">
      <w:pPr>
        <w:pStyle w:val="SubtituloOK"/>
        <w:jc w:val="both"/>
        <w:rPr>
          <w:rFonts w:cs="Arial"/>
          <w:noProof/>
          <w:color w:val="auto"/>
          <w:sz w:val="22"/>
          <w:szCs w:val="22"/>
          <w:lang w:val="es-ES"/>
        </w:rPr>
      </w:pPr>
      <w:r w:rsidRPr="002804A8">
        <w:rPr>
          <w:rFonts w:cs="Arial"/>
          <w:noProof/>
          <w:color w:val="auto"/>
          <w:sz w:val="22"/>
          <w:szCs w:val="22"/>
          <w:lang w:val="es-ES"/>
        </w:rPr>
        <w:t xml:space="preserve">En su aplicación se debe dispersar previamente la mezcla de cargas, luego se incorporan los demás auxiliares y finalmente a baja velocidad de agitación se adiciona el </w:t>
      </w:r>
      <w:r w:rsidR="002415BA" w:rsidRPr="002415BA">
        <w:rPr>
          <w:noProof/>
          <w:color w:val="0077B3"/>
          <w:sz w:val="22"/>
          <w:szCs w:val="22"/>
          <w:lang w:val="es-ES"/>
        </w:rPr>
        <w:t>Amtex</w:t>
      </w:r>
      <w:r w:rsidR="002415BA" w:rsidRPr="002415BA">
        <w:rPr>
          <w:noProof/>
          <w:color w:val="0077B3"/>
          <w:sz w:val="22"/>
          <w:szCs w:val="22"/>
          <w:vertAlign w:val="superscript"/>
          <w:lang w:val="es-ES"/>
        </w:rPr>
        <w:t>®</w:t>
      </w:r>
      <w:r w:rsidR="002415BA" w:rsidRPr="002415BA">
        <w:rPr>
          <w:noProof/>
          <w:color w:val="0077B3"/>
          <w:sz w:val="22"/>
          <w:szCs w:val="22"/>
          <w:lang w:val="es-ES"/>
        </w:rPr>
        <w:t xml:space="preserve"> RE</w:t>
      </w:r>
      <w:r w:rsidR="002415BA">
        <w:rPr>
          <w:noProof/>
          <w:color w:val="0077B3"/>
          <w:sz w:val="22"/>
          <w:szCs w:val="22"/>
          <w:lang w:val="es-ES"/>
        </w:rPr>
        <w:t xml:space="preserve"> </w:t>
      </w:r>
      <w:r w:rsidR="002415BA" w:rsidRPr="002415BA">
        <w:rPr>
          <w:noProof/>
          <w:color w:val="0077B3"/>
          <w:sz w:val="22"/>
          <w:szCs w:val="22"/>
          <w:lang w:val="es-ES"/>
        </w:rPr>
        <w:t>28</w:t>
      </w:r>
      <w:r w:rsidRPr="002415BA">
        <w:rPr>
          <w:noProof/>
          <w:color w:val="0077B3"/>
          <w:sz w:val="22"/>
          <w:szCs w:val="22"/>
          <w:lang w:val="es-ES"/>
        </w:rPr>
        <w:t>.</w:t>
      </w:r>
      <w:r w:rsidRPr="002804A8">
        <w:rPr>
          <w:rFonts w:cs="Arial"/>
          <w:noProof/>
          <w:color w:val="auto"/>
          <w:sz w:val="22"/>
          <w:szCs w:val="22"/>
          <w:lang w:val="es-ES"/>
        </w:rPr>
        <w:t xml:space="preserve">  Se recomienda utilizar nuestros dispersantes de carga Amtex PIN35 ó Amtex DPC para obtener una buena estabilidad del producto final.</w:t>
      </w:r>
    </w:p>
    <w:p w:rsidR="00144A6A" w:rsidRPr="002804A8" w:rsidRDefault="002804A8" w:rsidP="002415BA">
      <w:pPr>
        <w:pStyle w:val="SubtituloOK"/>
        <w:jc w:val="both"/>
        <w:rPr>
          <w:rFonts w:cs="Arial"/>
          <w:noProof/>
          <w:color w:val="auto"/>
          <w:sz w:val="22"/>
          <w:szCs w:val="22"/>
          <w:lang w:val="es-ES"/>
        </w:rPr>
      </w:pPr>
      <w:r w:rsidRPr="002804A8">
        <w:rPr>
          <w:rFonts w:cs="Arial"/>
          <w:noProof/>
          <w:color w:val="auto"/>
          <w:sz w:val="22"/>
          <w:szCs w:val="22"/>
          <w:lang w:val="es-ES"/>
        </w:rPr>
        <w:t>Si es necesario se recomienda utilizar antiespumante de uso general previa dilución en al menos su mismo peso en agua.</w:t>
      </w:r>
    </w:p>
    <w:p w:rsidR="00123F46" w:rsidRPr="00D34754" w:rsidRDefault="00123F46" w:rsidP="00123F46">
      <w:pPr>
        <w:pStyle w:val="TextobaseOK"/>
        <w:rPr>
          <w:b/>
          <w:noProof/>
          <w:lang w:val="es-ES"/>
        </w:rPr>
      </w:pPr>
    </w:p>
    <w:p w:rsidR="006E3D5A" w:rsidRDefault="00C4655B" w:rsidP="006E3D5A">
      <w:pPr>
        <w:pStyle w:val="SubtituloOK"/>
        <w:rPr>
          <w:noProof/>
          <w:color w:val="0077B3"/>
          <w:lang w:val="es-ES"/>
        </w:rPr>
      </w:pPr>
      <w:r>
        <w:rPr>
          <w:noProof/>
          <w:color w:val="0077B3"/>
          <w:lang w:val="es-ES"/>
        </w:rPr>
        <w:lastRenderedPageBreak/>
        <w:t>Compatibilidad</w:t>
      </w:r>
    </w:p>
    <w:p w:rsidR="00C4655B" w:rsidRPr="00C4655B" w:rsidRDefault="00C4655B" w:rsidP="00C4655B">
      <w:pPr>
        <w:pStyle w:val="SubtituloOK"/>
        <w:jc w:val="both"/>
        <w:rPr>
          <w:rFonts w:cs="Arial"/>
          <w:noProof/>
          <w:color w:val="auto"/>
          <w:sz w:val="22"/>
          <w:szCs w:val="22"/>
          <w:lang w:val="es-ES"/>
        </w:rPr>
      </w:pPr>
      <w:r w:rsidRPr="00C4655B">
        <w:rPr>
          <w:rFonts w:cs="Arial"/>
          <w:noProof/>
          <w:color w:val="auto"/>
          <w:sz w:val="22"/>
          <w:szCs w:val="22"/>
          <w:lang w:val="es-ES"/>
        </w:rPr>
        <w:t xml:space="preserve">El </w:t>
      </w:r>
      <w:r w:rsidRPr="002415BA">
        <w:rPr>
          <w:noProof/>
          <w:color w:val="0077B3"/>
          <w:sz w:val="22"/>
          <w:szCs w:val="22"/>
          <w:lang w:val="es-ES"/>
        </w:rPr>
        <w:t>Amtex</w:t>
      </w:r>
      <w:r w:rsidRPr="002415BA">
        <w:rPr>
          <w:noProof/>
          <w:color w:val="0077B3"/>
          <w:sz w:val="22"/>
          <w:szCs w:val="22"/>
          <w:vertAlign w:val="superscript"/>
          <w:lang w:val="es-ES"/>
        </w:rPr>
        <w:t>®</w:t>
      </w:r>
      <w:r w:rsidR="002415BA">
        <w:rPr>
          <w:noProof/>
          <w:color w:val="0077B3"/>
          <w:sz w:val="22"/>
          <w:szCs w:val="22"/>
          <w:lang w:val="es-ES"/>
        </w:rPr>
        <w:t xml:space="preserve"> RE </w:t>
      </w:r>
      <w:r w:rsidRPr="002415BA">
        <w:rPr>
          <w:noProof/>
          <w:color w:val="0077B3"/>
          <w:sz w:val="22"/>
          <w:szCs w:val="22"/>
          <w:lang w:val="es-ES"/>
        </w:rPr>
        <w:t>28</w:t>
      </w:r>
      <w:r w:rsidRPr="00C4655B">
        <w:rPr>
          <w:rFonts w:cs="Arial"/>
          <w:noProof/>
          <w:color w:val="auto"/>
          <w:sz w:val="22"/>
          <w:szCs w:val="22"/>
          <w:lang w:val="es-ES"/>
        </w:rPr>
        <w:t xml:space="preserve"> es compatible con dispersiones no iónicas y aniónicas.  La compatibilidad con espesantes debe ser cuidadosamente medida ya que puede alterar las propiedades  del producto  final.</w:t>
      </w:r>
    </w:p>
    <w:p w:rsidR="00123F46" w:rsidRPr="006E3D5A" w:rsidRDefault="00123F46" w:rsidP="00123F46">
      <w:pPr>
        <w:pStyle w:val="TextobaseOK"/>
        <w:rPr>
          <w:b/>
          <w:noProof/>
          <w:lang w:val="es-ES"/>
        </w:rPr>
      </w:pPr>
    </w:p>
    <w:p w:rsidR="00C4655B" w:rsidRDefault="00C4655B" w:rsidP="00C4655B">
      <w:pPr>
        <w:pStyle w:val="SubtituloOK"/>
        <w:rPr>
          <w:noProof/>
          <w:color w:val="0077B3"/>
          <w:lang w:val="es-ES"/>
        </w:rPr>
      </w:pPr>
      <w:r>
        <w:rPr>
          <w:noProof/>
          <w:color w:val="0077B3"/>
          <w:lang w:val="es-ES"/>
        </w:rPr>
        <w:t>Almacenamiento</w:t>
      </w:r>
    </w:p>
    <w:p w:rsidR="00C4655B" w:rsidRPr="00C4655B" w:rsidRDefault="00C4655B" w:rsidP="00C4655B">
      <w:pPr>
        <w:pStyle w:val="TextobaseOK"/>
        <w:jc w:val="both"/>
        <w:rPr>
          <w:rFonts w:cs="Arial"/>
          <w:noProof/>
          <w:position w:val="0"/>
          <w:sz w:val="22"/>
          <w:szCs w:val="22"/>
          <w:lang w:val="es-ES"/>
        </w:rPr>
      </w:pPr>
      <w:r w:rsidRPr="00C4655B">
        <w:rPr>
          <w:rFonts w:cs="Arial"/>
          <w:noProof/>
          <w:position w:val="0"/>
          <w:sz w:val="22"/>
          <w:szCs w:val="22"/>
          <w:lang w:val="es-ES"/>
        </w:rPr>
        <w:t xml:space="preserve">El </w:t>
      </w:r>
      <w:r w:rsidRPr="002415BA">
        <w:rPr>
          <w:noProof/>
          <w:color w:val="0077B3"/>
          <w:position w:val="0"/>
          <w:sz w:val="22"/>
          <w:szCs w:val="22"/>
          <w:lang w:val="es-ES"/>
        </w:rPr>
        <w:t>Amtex</w:t>
      </w:r>
      <w:r w:rsidRPr="002415BA">
        <w:rPr>
          <w:noProof/>
          <w:color w:val="0077B3"/>
          <w:position w:val="0"/>
          <w:sz w:val="22"/>
          <w:szCs w:val="22"/>
          <w:vertAlign w:val="superscript"/>
          <w:lang w:val="es-ES"/>
        </w:rPr>
        <w:t>®</w:t>
      </w:r>
      <w:r w:rsidRPr="002415BA">
        <w:rPr>
          <w:noProof/>
          <w:color w:val="0077B3"/>
          <w:position w:val="0"/>
          <w:sz w:val="22"/>
          <w:szCs w:val="22"/>
          <w:lang w:val="es-ES"/>
        </w:rPr>
        <w:t xml:space="preserve"> RE</w:t>
      </w:r>
      <w:r w:rsidR="002415BA">
        <w:rPr>
          <w:noProof/>
          <w:color w:val="0077B3"/>
          <w:position w:val="0"/>
          <w:sz w:val="22"/>
          <w:szCs w:val="22"/>
          <w:lang w:val="es-ES"/>
        </w:rPr>
        <w:t xml:space="preserve"> </w:t>
      </w:r>
      <w:r w:rsidRPr="002415BA">
        <w:rPr>
          <w:noProof/>
          <w:color w:val="0077B3"/>
          <w:position w:val="0"/>
          <w:sz w:val="22"/>
          <w:szCs w:val="22"/>
          <w:lang w:val="es-ES"/>
        </w:rPr>
        <w:t>28</w:t>
      </w:r>
      <w:r w:rsidRPr="00C4655B">
        <w:rPr>
          <w:rFonts w:cs="Arial"/>
          <w:noProof/>
          <w:position w:val="0"/>
          <w:sz w:val="22"/>
          <w:szCs w:val="22"/>
          <w:lang w:val="es-ES"/>
        </w:rPr>
        <w:t xml:space="preserve"> en condiciones normales de almacenamiento tiene una estabilidad de 6 meses.</w:t>
      </w:r>
    </w:p>
    <w:p w:rsidR="00123F46" w:rsidRPr="00C4655B" w:rsidRDefault="00C4655B" w:rsidP="00C4655B">
      <w:pPr>
        <w:pStyle w:val="TextobaseOK"/>
        <w:jc w:val="both"/>
        <w:rPr>
          <w:rFonts w:cs="Arial"/>
          <w:noProof/>
          <w:position w:val="0"/>
          <w:sz w:val="22"/>
          <w:szCs w:val="22"/>
          <w:lang w:val="es-ES"/>
        </w:rPr>
      </w:pPr>
      <w:r w:rsidRPr="00C4655B">
        <w:rPr>
          <w:rFonts w:cs="Arial"/>
          <w:noProof/>
          <w:position w:val="0"/>
          <w:sz w:val="22"/>
          <w:szCs w:val="22"/>
          <w:lang w:val="es-ES"/>
        </w:rPr>
        <w:t>El producto se debe proteger de las heladas y no debe entrar en contacto con el hierro, zinc, aluminio o sus aleaciones; los recipientes deben permanecer bien tapados.</w:t>
      </w:r>
    </w:p>
    <w:p w:rsidR="00123F46" w:rsidRDefault="00123F46" w:rsidP="00123F46">
      <w:pPr>
        <w:pStyle w:val="TextobaseOK"/>
        <w:rPr>
          <w:b/>
          <w:noProof/>
          <w:lang w:val="es-ES"/>
        </w:rPr>
      </w:pPr>
    </w:p>
    <w:p w:rsidR="00C4655B" w:rsidRDefault="00C4655B" w:rsidP="00C4655B">
      <w:pPr>
        <w:pStyle w:val="SubtituloOK"/>
        <w:rPr>
          <w:noProof/>
          <w:color w:val="0077B3"/>
          <w:lang w:val="es-ES"/>
        </w:rPr>
      </w:pPr>
      <w:r>
        <w:rPr>
          <w:noProof/>
          <w:color w:val="0077B3"/>
          <w:lang w:val="es-ES"/>
        </w:rPr>
        <w:t>Seguridad</w:t>
      </w:r>
    </w:p>
    <w:p w:rsidR="00C4655B" w:rsidRPr="00C4655B" w:rsidRDefault="00C4655B" w:rsidP="00C4655B">
      <w:pPr>
        <w:pStyle w:val="SubtituloOK"/>
        <w:rPr>
          <w:rFonts w:cs="Arial"/>
          <w:noProof/>
          <w:color w:val="auto"/>
          <w:sz w:val="22"/>
          <w:szCs w:val="22"/>
          <w:lang w:val="es-ES"/>
        </w:rPr>
      </w:pPr>
      <w:r w:rsidRPr="00C4655B">
        <w:rPr>
          <w:rFonts w:cs="Arial"/>
          <w:noProof/>
          <w:color w:val="auto"/>
          <w:sz w:val="22"/>
          <w:szCs w:val="22"/>
          <w:lang w:val="es-ES"/>
        </w:rPr>
        <w:t xml:space="preserve">Para el manejo del </w:t>
      </w:r>
      <w:r w:rsidRPr="002415BA">
        <w:rPr>
          <w:noProof/>
          <w:color w:val="0077B3"/>
          <w:sz w:val="22"/>
          <w:szCs w:val="22"/>
          <w:lang w:val="es-ES"/>
        </w:rPr>
        <w:t>Amtex</w:t>
      </w:r>
      <w:r w:rsidRPr="002415BA">
        <w:rPr>
          <w:noProof/>
          <w:color w:val="0077B3"/>
          <w:sz w:val="22"/>
          <w:szCs w:val="22"/>
          <w:vertAlign w:val="superscript"/>
          <w:lang w:val="es-ES"/>
        </w:rPr>
        <w:t>®</w:t>
      </w:r>
      <w:r w:rsidRPr="002415BA">
        <w:rPr>
          <w:noProof/>
          <w:color w:val="0077B3"/>
          <w:sz w:val="22"/>
          <w:szCs w:val="22"/>
          <w:lang w:val="es-ES"/>
        </w:rPr>
        <w:t xml:space="preserve"> RE</w:t>
      </w:r>
      <w:r w:rsidR="002415BA">
        <w:rPr>
          <w:noProof/>
          <w:color w:val="0077B3"/>
          <w:sz w:val="22"/>
          <w:szCs w:val="22"/>
          <w:lang w:val="es-ES"/>
        </w:rPr>
        <w:t xml:space="preserve"> </w:t>
      </w:r>
      <w:r w:rsidRPr="002415BA">
        <w:rPr>
          <w:noProof/>
          <w:color w:val="0077B3"/>
          <w:sz w:val="22"/>
          <w:szCs w:val="22"/>
          <w:lang w:val="es-ES"/>
        </w:rPr>
        <w:t>28</w:t>
      </w:r>
      <w:r w:rsidRPr="00C4655B">
        <w:rPr>
          <w:rFonts w:cs="Arial"/>
          <w:noProof/>
          <w:color w:val="auto"/>
          <w:sz w:val="22"/>
          <w:szCs w:val="22"/>
          <w:lang w:val="es-ES"/>
        </w:rPr>
        <w:t xml:space="preserve"> se deben observar las medidas de seguridad usuales para la manipulación de productos químicos.</w:t>
      </w:r>
      <w:r>
        <w:rPr>
          <w:rFonts w:cs="Arial"/>
          <w:noProof/>
          <w:color w:val="auto"/>
          <w:sz w:val="22"/>
          <w:szCs w:val="22"/>
          <w:lang w:val="es-ES"/>
        </w:rPr>
        <w:br/>
      </w:r>
      <w:r>
        <w:rPr>
          <w:rFonts w:cs="Arial"/>
          <w:noProof/>
          <w:color w:val="auto"/>
          <w:sz w:val="22"/>
          <w:szCs w:val="22"/>
          <w:lang w:val="es-ES"/>
        </w:rPr>
        <w:br/>
      </w:r>
      <w:r w:rsidRPr="00C4655B">
        <w:rPr>
          <w:rFonts w:cs="Arial"/>
          <w:noProof/>
          <w:color w:val="auto"/>
          <w:sz w:val="22"/>
          <w:szCs w:val="22"/>
          <w:lang w:val="es-ES"/>
        </w:rPr>
        <w:t xml:space="preserve">Se debe tener buena ventilación el área de trabajo y el uso de gafas de protección y guantes de caucho.  El </w:t>
      </w:r>
      <w:r w:rsidRPr="002415BA">
        <w:rPr>
          <w:noProof/>
          <w:color w:val="0077B3"/>
          <w:sz w:val="22"/>
          <w:szCs w:val="22"/>
          <w:lang w:val="es-ES"/>
        </w:rPr>
        <w:t>Amtex</w:t>
      </w:r>
      <w:r w:rsidRPr="002415BA">
        <w:rPr>
          <w:noProof/>
          <w:color w:val="0077B3"/>
          <w:sz w:val="22"/>
          <w:szCs w:val="22"/>
          <w:vertAlign w:val="superscript"/>
          <w:lang w:val="es-ES"/>
        </w:rPr>
        <w:t>®</w:t>
      </w:r>
      <w:r w:rsidRPr="002415BA">
        <w:rPr>
          <w:noProof/>
          <w:color w:val="0077B3"/>
          <w:sz w:val="22"/>
          <w:szCs w:val="22"/>
          <w:lang w:val="es-ES"/>
        </w:rPr>
        <w:t xml:space="preserve"> RE</w:t>
      </w:r>
      <w:r w:rsidR="002415BA">
        <w:rPr>
          <w:noProof/>
          <w:color w:val="0077B3"/>
          <w:sz w:val="22"/>
          <w:szCs w:val="22"/>
          <w:lang w:val="es-ES"/>
        </w:rPr>
        <w:t xml:space="preserve"> </w:t>
      </w:r>
      <w:r w:rsidRPr="002415BA">
        <w:rPr>
          <w:noProof/>
          <w:color w:val="0077B3"/>
          <w:sz w:val="22"/>
          <w:szCs w:val="22"/>
          <w:lang w:val="es-ES"/>
        </w:rPr>
        <w:t>28</w:t>
      </w:r>
      <w:r w:rsidRPr="00C4655B">
        <w:rPr>
          <w:rFonts w:cs="Arial"/>
          <w:noProof/>
          <w:color w:val="auto"/>
          <w:sz w:val="22"/>
          <w:szCs w:val="22"/>
          <w:lang w:val="es-ES"/>
        </w:rPr>
        <w:t xml:space="preserve"> no es perjudicial para la salud siempre y cuando se manipule correctamente y se utilicen las medidas de seguridad.</w:t>
      </w:r>
    </w:p>
    <w:p w:rsidR="00123F46" w:rsidRPr="00DD79A2" w:rsidRDefault="00123F46" w:rsidP="00123F46">
      <w:pPr>
        <w:pStyle w:val="TextobaseOK"/>
        <w:rPr>
          <w:b/>
          <w:noProof/>
          <w:lang w:val="es-ES"/>
        </w:rPr>
      </w:pPr>
    </w:p>
    <w:p w:rsidR="00123F46" w:rsidRDefault="009C5ABA" w:rsidP="00123F46">
      <w:pPr>
        <w:pStyle w:val="TextobaseOK"/>
        <w:pBdr>
          <w:bottom w:val="single" w:sz="4" w:space="1" w:color="FFFFFF"/>
        </w:pBdr>
        <w:rPr>
          <w:b/>
          <w:noProof/>
        </w:rPr>
      </w:pPr>
      <w:r w:rsidRPr="009C5ABA">
        <w:rPr>
          <w:b/>
          <w:noProof/>
        </w:rPr>
        <w:pict>
          <v:rect id="_x0000_i1025" style="width:0;height:1.5pt" o:hralign="center" o:hrstd="t" o:hr="t" fillcolor="#aaa" stroked="f"/>
        </w:pict>
      </w:r>
    </w:p>
    <w:p w:rsidR="00123F46" w:rsidRPr="00D76D7C" w:rsidRDefault="00123F46" w:rsidP="00123F46">
      <w:pPr>
        <w:pStyle w:val="TextobaseOK"/>
        <w:rPr>
          <w:noProof/>
          <w:sz w:val="16"/>
          <w:lang w:val="es-ES"/>
        </w:rPr>
      </w:pPr>
      <w:r w:rsidRPr="00D76D7C">
        <w:rPr>
          <w:b/>
          <w:noProof/>
          <w:sz w:val="16"/>
          <w:lang w:val="es-ES"/>
        </w:rPr>
        <w:t>Nota</w:t>
      </w:r>
      <w:r w:rsidRPr="00D76D7C">
        <w:rPr>
          <w:noProof/>
          <w:sz w:val="16"/>
          <w:lang w:val="es-ES"/>
        </w:rPr>
        <w:t xml:space="preserve"> Esta información se da como una orientación, sin garantía, ya que la aplicación, procesamiento y uso de nuestros productos están fuera de nuestro control directo. Los datos consignados en este documento corresponden a nuestro conocimiento actual y están conformes con los resultados de las pruebas realizadas en nuestra planta y laboratorio, pero no presentan una garantía de las propiedades específicas de los productos o su conveniencia para un uso particular. Por eso le sugerimos al cliente que efectúe sus propios ensayos para encontrar las condiciones más adecuadas de aplicación. El usuario de nuestro producto deberá observar, bajo su responsabilidad, las reglamentaciones y normativas correspondientes al uso del producto.  De igual modo puede solicitar asistencia a nuestro personal técnico.</w:t>
      </w:r>
    </w:p>
    <w:p w:rsidR="00123F46" w:rsidRPr="00123F46" w:rsidRDefault="00123F46" w:rsidP="00123F46">
      <w:pPr>
        <w:pStyle w:val="TextobaseOK"/>
        <w:rPr>
          <w:noProof/>
          <w:lang w:val="es-ES"/>
        </w:rPr>
      </w:pPr>
    </w:p>
    <w:p w:rsidR="000A3228" w:rsidRPr="00123F46" w:rsidRDefault="000A3228" w:rsidP="00123F46">
      <w:pPr>
        <w:jc w:val="both"/>
        <w:rPr>
          <w:sz w:val="20"/>
          <w:lang w:val="es-ES"/>
        </w:rPr>
      </w:pPr>
    </w:p>
    <w:sectPr w:rsidR="000A3228" w:rsidRPr="00123F46" w:rsidSect="000A3228">
      <w:headerReference w:type="even" r:id="rId7"/>
      <w:headerReference w:type="default" r:id="rId8"/>
      <w:footerReference w:type="even" r:id="rId9"/>
      <w:footerReference w:type="default" r:id="rId10"/>
      <w:pgSz w:w="12240" w:h="15840"/>
      <w:pgMar w:top="3403" w:right="1409" w:bottom="1276" w:left="1809" w:header="0" w:footer="13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6DF" w:rsidRDefault="00BA16DF">
      <w:r>
        <w:separator/>
      </w:r>
    </w:p>
  </w:endnote>
  <w:endnote w:type="continuationSeparator" w:id="0">
    <w:p w:rsidR="00BA16DF" w:rsidRDefault="00BA16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434" w:rsidRDefault="009C5ABA" w:rsidP="007B363E">
    <w:pPr>
      <w:pStyle w:val="Piedepgina"/>
      <w:framePr w:wrap="around" w:vAnchor="text" w:hAnchor="margin" w:xAlign="right" w:y="1"/>
      <w:rPr>
        <w:rStyle w:val="Nmerodepgina"/>
      </w:rPr>
    </w:pPr>
    <w:r>
      <w:rPr>
        <w:rStyle w:val="Nmerodepgina"/>
      </w:rPr>
      <w:fldChar w:fldCharType="begin"/>
    </w:r>
    <w:r w:rsidR="00287434">
      <w:rPr>
        <w:rStyle w:val="Nmerodepgina"/>
      </w:rPr>
      <w:instrText xml:space="preserve">PAGE  </w:instrText>
    </w:r>
    <w:r>
      <w:rPr>
        <w:rStyle w:val="Nmerodepgina"/>
      </w:rPr>
      <w:fldChar w:fldCharType="end"/>
    </w:r>
  </w:p>
  <w:p w:rsidR="00287434" w:rsidRDefault="00287434" w:rsidP="0028743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228" w:rsidRDefault="009C5ABA" w:rsidP="00287434">
    <w:pPr>
      <w:pStyle w:val="Piedepgina"/>
      <w:tabs>
        <w:tab w:val="clear" w:pos="4419"/>
        <w:tab w:val="clear" w:pos="8838"/>
        <w:tab w:val="center" w:pos="8876"/>
      </w:tabs>
      <w:ind w:right="360" w:firstLine="0"/>
    </w:pPr>
    <w:r>
      <w:rPr>
        <w:lang w:val="es-ES" w:eastAsia="es-ES"/>
      </w:rPr>
      <w:pict>
        <v:shapetype id="_x0000_t202" coordsize="21600,21600" o:spt="202" path="m,l,21600r21600,l21600,xe">
          <v:stroke joinstyle="miter"/>
          <v:path gradientshapeok="t" o:connecttype="rect"/>
        </v:shapetype>
        <v:shape id="_x0000_s2051" type="#_x0000_t202" style="position:absolute;margin-left:-12.5pt;margin-top:8.2pt;width:494.75pt;height:48.7pt;z-index:-251658240" stroked="f">
          <v:textbox>
            <w:txbxContent>
              <w:tbl>
                <w:tblPr>
                  <w:tblW w:w="9072" w:type="dxa"/>
                  <w:tblInd w:w="108" w:type="dxa"/>
                  <w:shd w:val="clear" w:color="auto" w:fill="E8F1F6"/>
                  <w:tblLook w:val="00BF"/>
                </w:tblPr>
                <w:tblGrid>
                  <w:gridCol w:w="3024"/>
                  <w:gridCol w:w="3025"/>
                  <w:gridCol w:w="3023"/>
                </w:tblGrid>
                <w:tr w:rsidR="000A3228" w:rsidRPr="00371FC6">
                  <w:trPr>
                    <w:trHeight w:val="340"/>
                  </w:trPr>
                  <w:tc>
                    <w:tcPr>
                      <w:tcW w:w="1667" w:type="pct"/>
                      <w:tcBorders>
                        <w:right w:val="single" w:sz="4" w:space="0" w:color="FFFFFF"/>
                      </w:tcBorders>
                      <w:shd w:val="clear" w:color="auto" w:fill="E8F1F6"/>
                      <w:vAlign w:val="center"/>
                    </w:tcPr>
                    <w:p w:rsidR="000A3228" w:rsidRPr="003D2C6B" w:rsidRDefault="000A3228" w:rsidP="000A3228">
                      <w:pPr>
                        <w:pStyle w:val="7ptsDocumentoetc"/>
                        <w:rPr>
                          <w:rStyle w:val="CdigoHTML"/>
                          <w:rFonts w:ascii="Arial" w:hAnsi="Arial"/>
                          <w:noProof/>
                          <w:sz w:val="14"/>
                        </w:rPr>
                      </w:pPr>
                      <w:r w:rsidRPr="003D2C6B">
                        <w:rPr>
                          <w:rStyle w:val="CdigoHTML"/>
                          <w:rFonts w:ascii="Arial" w:hAnsi="Arial"/>
                          <w:noProof/>
                          <w:sz w:val="14"/>
                        </w:rPr>
                        <w:t>Documento</w:t>
                      </w:r>
                    </w:p>
                  </w:tc>
                  <w:tc>
                    <w:tcPr>
                      <w:tcW w:w="1667" w:type="pct"/>
                      <w:tcBorders>
                        <w:left w:val="single" w:sz="4" w:space="0" w:color="FFFFFF"/>
                        <w:right w:val="single" w:sz="4" w:space="0" w:color="FFFFFF"/>
                      </w:tcBorders>
                      <w:shd w:val="clear" w:color="auto" w:fill="E8F1F6"/>
                      <w:vAlign w:val="center"/>
                    </w:tcPr>
                    <w:p w:rsidR="000A3228" w:rsidRPr="003D2C6B" w:rsidRDefault="000A3228" w:rsidP="000A3228">
                      <w:pPr>
                        <w:pStyle w:val="7ptsDocumentoetc"/>
                        <w:rPr>
                          <w:rStyle w:val="CdigoHTML"/>
                          <w:rFonts w:ascii="Arial" w:hAnsi="Arial"/>
                          <w:noProof/>
                          <w:sz w:val="14"/>
                        </w:rPr>
                      </w:pPr>
                      <w:r w:rsidRPr="003D2C6B">
                        <w:rPr>
                          <w:rStyle w:val="CdigoHTML"/>
                          <w:rFonts w:ascii="Arial" w:hAnsi="Arial"/>
                          <w:noProof/>
                          <w:sz w:val="14"/>
                        </w:rPr>
                        <w:t>Edición</w:t>
                      </w:r>
                    </w:p>
                  </w:tc>
                  <w:tc>
                    <w:tcPr>
                      <w:tcW w:w="1666" w:type="pct"/>
                      <w:tcBorders>
                        <w:left w:val="single" w:sz="4" w:space="0" w:color="FFFFFF"/>
                      </w:tcBorders>
                      <w:shd w:val="clear" w:color="auto" w:fill="E8F1F6"/>
                      <w:vAlign w:val="center"/>
                    </w:tcPr>
                    <w:p w:rsidR="000A3228" w:rsidRPr="003D2C6B" w:rsidRDefault="000A3228" w:rsidP="000A3228">
                      <w:pPr>
                        <w:pStyle w:val="7ptsDocumentoetc"/>
                        <w:rPr>
                          <w:rStyle w:val="CdigoHTML"/>
                          <w:rFonts w:ascii="Arial" w:hAnsi="Arial"/>
                          <w:noProof/>
                          <w:sz w:val="14"/>
                        </w:rPr>
                      </w:pPr>
                      <w:r w:rsidRPr="003D2C6B">
                        <w:rPr>
                          <w:rStyle w:val="CdigoHTML"/>
                          <w:rFonts w:ascii="Arial" w:hAnsi="Arial"/>
                          <w:noProof/>
                          <w:sz w:val="14"/>
                        </w:rPr>
                        <w:t>Página</w:t>
                      </w:r>
                    </w:p>
                  </w:tc>
                </w:tr>
                <w:tr w:rsidR="000A3228" w:rsidRPr="00371FC6">
                  <w:trPr>
                    <w:trHeight w:val="258"/>
                  </w:trPr>
                  <w:tc>
                    <w:tcPr>
                      <w:tcW w:w="1667" w:type="pct"/>
                      <w:tcBorders>
                        <w:right w:val="single" w:sz="4" w:space="0" w:color="FFFFFF"/>
                      </w:tcBorders>
                      <w:shd w:val="clear" w:color="auto" w:fill="E8F1F6"/>
                      <w:vAlign w:val="center"/>
                    </w:tcPr>
                    <w:p w:rsidR="000A3228" w:rsidRPr="003D2C6B" w:rsidRDefault="002415BA" w:rsidP="000A3228">
                      <w:pPr>
                        <w:pStyle w:val="7ptsDocumentoetc"/>
                        <w:rPr>
                          <w:rStyle w:val="CdigoHTML"/>
                          <w:rFonts w:ascii="Arial" w:hAnsi="Arial"/>
                          <w:noProof/>
                          <w:sz w:val="14"/>
                        </w:rPr>
                      </w:pPr>
                      <w:r>
                        <w:rPr>
                          <w:rStyle w:val="CdigoHTML"/>
                          <w:rFonts w:ascii="Arial" w:hAnsi="Arial"/>
                          <w:noProof/>
                          <w:sz w:val="14"/>
                        </w:rPr>
                        <w:t xml:space="preserve">AMTEX RE </w:t>
                      </w:r>
                      <w:r w:rsidR="00C4655B">
                        <w:rPr>
                          <w:rStyle w:val="CdigoHTML"/>
                          <w:rFonts w:ascii="Arial" w:hAnsi="Arial"/>
                          <w:noProof/>
                          <w:sz w:val="14"/>
                        </w:rPr>
                        <w:t>28</w:t>
                      </w:r>
                    </w:p>
                  </w:tc>
                  <w:tc>
                    <w:tcPr>
                      <w:tcW w:w="1667" w:type="pct"/>
                      <w:tcBorders>
                        <w:left w:val="single" w:sz="4" w:space="0" w:color="FFFFFF"/>
                        <w:right w:val="single" w:sz="4" w:space="0" w:color="FFFFFF"/>
                      </w:tcBorders>
                      <w:shd w:val="clear" w:color="auto" w:fill="E8F1F6"/>
                      <w:vAlign w:val="center"/>
                    </w:tcPr>
                    <w:p w:rsidR="000A3228" w:rsidRPr="003D2C6B" w:rsidRDefault="00C4655B" w:rsidP="000A3228">
                      <w:pPr>
                        <w:pStyle w:val="7ptsDocumentoetc"/>
                        <w:rPr>
                          <w:rStyle w:val="CdigoHTML"/>
                          <w:rFonts w:ascii="Arial" w:hAnsi="Arial"/>
                          <w:noProof/>
                          <w:sz w:val="14"/>
                        </w:rPr>
                      </w:pPr>
                      <w:r>
                        <w:rPr>
                          <w:rStyle w:val="CdigoHTML"/>
                          <w:rFonts w:ascii="Arial" w:hAnsi="Arial"/>
                          <w:noProof/>
                          <w:sz w:val="14"/>
                        </w:rPr>
                        <w:t>1-11/Dic</w:t>
                      </w:r>
                    </w:p>
                  </w:tc>
                  <w:tc>
                    <w:tcPr>
                      <w:tcW w:w="1666" w:type="pct"/>
                      <w:tcBorders>
                        <w:left w:val="single" w:sz="4" w:space="0" w:color="FFFFFF"/>
                      </w:tcBorders>
                      <w:shd w:val="clear" w:color="auto" w:fill="E8F1F6"/>
                      <w:vAlign w:val="center"/>
                    </w:tcPr>
                    <w:p w:rsidR="000A3228" w:rsidRPr="00287434" w:rsidRDefault="009C5ABA" w:rsidP="000A3228">
                      <w:pPr>
                        <w:pStyle w:val="7ptsDocumentoetc"/>
                        <w:rPr>
                          <w:rStyle w:val="CdigoHTML"/>
                          <w:rFonts w:ascii="Arial" w:hAnsi="Arial"/>
                          <w:noProof/>
                        </w:rPr>
                      </w:pPr>
                      <w:r w:rsidRPr="00287434">
                        <w:rPr>
                          <w:rStyle w:val="CdigoHTML"/>
                          <w:rFonts w:ascii="Arial" w:hAnsi="Arial"/>
                          <w:noProof/>
                          <w:sz w:val="14"/>
                        </w:rPr>
                        <w:fldChar w:fldCharType="begin"/>
                      </w:r>
                      <w:r w:rsidR="00287434" w:rsidRPr="00287434">
                        <w:rPr>
                          <w:rStyle w:val="CdigoHTML"/>
                          <w:rFonts w:ascii="Arial" w:hAnsi="Arial"/>
                          <w:noProof/>
                          <w:sz w:val="14"/>
                        </w:rPr>
                        <w:instrText xml:space="preserve"> PAGE </w:instrText>
                      </w:r>
                      <w:r w:rsidRPr="00287434">
                        <w:rPr>
                          <w:rStyle w:val="CdigoHTML"/>
                          <w:rFonts w:ascii="Arial" w:hAnsi="Arial"/>
                          <w:noProof/>
                          <w:sz w:val="14"/>
                        </w:rPr>
                        <w:fldChar w:fldCharType="separate"/>
                      </w:r>
                      <w:r w:rsidR="00315CA5">
                        <w:rPr>
                          <w:rStyle w:val="CdigoHTML"/>
                          <w:rFonts w:ascii="Arial" w:hAnsi="Arial"/>
                          <w:noProof/>
                          <w:sz w:val="14"/>
                        </w:rPr>
                        <w:t>2</w:t>
                      </w:r>
                      <w:r w:rsidRPr="00287434">
                        <w:rPr>
                          <w:rStyle w:val="CdigoHTML"/>
                          <w:rFonts w:ascii="Arial" w:hAnsi="Arial"/>
                          <w:noProof/>
                          <w:sz w:val="14"/>
                        </w:rPr>
                        <w:fldChar w:fldCharType="end"/>
                      </w:r>
                      <w:r w:rsidR="002E71D8">
                        <w:rPr>
                          <w:rStyle w:val="CdigoHTML"/>
                          <w:rFonts w:ascii="Arial" w:hAnsi="Arial"/>
                          <w:noProof/>
                          <w:sz w:val="14"/>
                        </w:rPr>
                        <w:t xml:space="preserve"> </w:t>
                      </w:r>
                      <w:r w:rsidR="00287434" w:rsidRPr="00287434">
                        <w:rPr>
                          <w:rStyle w:val="CdigoHTML"/>
                          <w:rFonts w:ascii="Arial" w:hAnsi="Arial"/>
                          <w:noProof/>
                          <w:sz w:val="14"/>
                        </w:rPr>
                        <w:t>de</w:t>
                      </w:r>
                      <w:r w:rsidR="002E71D8">
                        <w:rPr>
                          <w:rStyle w:val="CdigoHTML"/>
                          <w:rFonts w:ascii="Arial" w:hAnsi="Arial"/>
                          <w:noProof/>
                          <w:sz w:val="14"/>
                        </w:rPr>
                        <w:t xml:space="preserve"> </w:t>
                      </w:r>
                      <w:r w:rsidRPr="00287434">
                        <w:rPr>
                          <w:rStyle w:val="CdigoHTML"/>
                          <w:rFonts w:ascii="Arial" w:hAnsi="Arial"/>
                          <w:noProof/>
                          <w:sz w:val="14"/>
                        </w:rPr>
                        <w:fldChar w:fldCharType="begin"/>
                      </w:r>
                      <w:r w:rsidR="00287434" w:rsidRPr="00287434">
                        <w:rPr>
                          <w:rStyle w:val="CdigoHTML"/>
                          <w:rFonts w:ascii="Arial" w:hAnsi="Arial"/>
                          <w:noProof/>
                          <w:sz w:val="14"/>
                        </w:rPr>
                        <w:instrText xml:space="preserve"> NUMPAGES </w:instrText>
                      </w:r>
                      <w:r w:rsidRPr="00287434">
                        <w:rPr>
                          <w:rStyle w:val="CdigoHTML"/>
                          <w:rFonts w:ascii="Arial" w:hAnsi="Arial"/>
                          <w:noProof/>
                          <w:sz w:val="14"/>
                        </w:rPr>
                        <w:fldChar w:fldCharType="separate"/>
                      </w:r>
                      <w:r w:rsidR="00315CA5">
                        <w:rPr>
                          <w:rStyle w:val="CdigoHTML"/>
                          <w:rFonts w:ascii="Arial" w:hAnsi="Arial"/>
                          <w:noProof/>
                          <w:sz w:val="14"/>
                        </w:rPr>
                        <w:t>2</w:t>
                      </w:r>
                      <w:r w:rsidRPr="00287434">
                        <w:rPr>
                          <w:rStyle w:val="CdigoHTML"/>
                          <w:rFonts w:ascii="Arial" w:hAnsi="Arial"/>
                          <w:noProof/>
                          <w:sz w:val="14"/>
                        </w:rPr>
                        <w:fldChar w:fldCharType="end"/>
                      </w:r>
                    </w:p>
                  </w:tc>
                </w:tr>
              </w:tbl>
              <w:p w:rsidR="000A3228" w:rsidRDefault="000A3228" w:rsidP="000A3228">
                <w:pPr>
                  <w:ind w:firstLine="0"/>
                </w:pPr>
              </w:p>
            </w:txbxContent>
          </v:textbox>
        </v:shape>
      </w:pict>
    </w:r>
    <w:r w:rsidR="002E71D8">
      <w:t xml:space="preserve"> </w:t>
    </w:r>
    <w:r w:rsidR="000A3228">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6DF" w:rsidRDefault="00BA16DF">
      <w:r>
        <w:separator/>
      </w:r>
    </w:p>
  </w:footnote>
  <w:footnote w:type="continuationSeparator" w:id="0">
    <w:p w:rsidR="00BA16DF" w:rsidRDefault="00BA16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228" w:rsidRDefault="00D34754">
    <w:pPr>
      <w:pStyle w:val="Encabezado"/>
    </w:pPr>
    <w:r>
      <w:rPr>
        <w:noProof/>
        <w:lang w:val="es-ES" w:eastAsia="es-ES"/>
      </w:rPr>
      <w:drawing>
        <wp:inline distT="0" distB="0" distL="0" distR="0">
          <wp:extent cx="1153160" cy="337820"/>
          <wp:effectExtent l="19050" t="0" r="8890" b="0"/>
          <wp:docPr id="2" name="Imagen 2" descr="logoamtexsegur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mtexseguridad"/>
                  <pic:cNvPicPr>
                    <a:picLocks noChangeAspect="1" noChangeArrowheads="1"/>
                  </pic:cNvPicPr>
                </pic:nvPicPr>
                <pic:blipFill>
                  <a:blip r:embed="rId1"/>
                  <a:srcRect/>
                  <a:stretch>
                    <a:fillRect/>
                  </a:stretch>
                </pic:blipFill>
                <pic:spPr bwMode="auto">
                  <a:xfrm>
                    <a:off x="0" y="0"/>
                    <a:ext cx="1153160" cy="33782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228" w:rsidRPr="007D7F48" w:rsidRDefault="00D34754" w:rsidP="00CC0DE2">
    <w:pPr>
      <w:pStyle w:val="Encabezado"/>
      <w:tabs>
        <w:tab w:val="clear" w:pos="4320"/>
        <w:tab w:val="clear" w:pos="8640"/>
      </w:tabs>
      <w:ind w:left="-1800" w:right="-1750"/>
    </w:pPr>
    <w:r>
      <w:rPr>
        <w:noProof/>
        <w:lang w:val="es-ES" w:eastAsia="es-ES"/>
      </w:rPr>
      <w:drawing>
        <wp:anchor distT="0" distB="0" distL="114300" distR="114300" simplePos="0" relativeHeight="251657216" behindDoc="1" locked="0" layoutInCell="1" allowOverlap="1">
          <wp:simplePos x="0" y="0"/>
          <wp:positionH relativeFrom="column">
            <wp:posOffset>-1142365</wp:posOffset>
          </wp:positionH>
          <wp:positionV relativeFrom="paragraph">
            <wp:posOffset>0</wp:posOffset>
          </wp:positionV>
          <wp:extent cx="7710805" cy="1808480"/>
          <wp:effectExtent l="19050" t="0" r="4445" b="0"/>
          <wp:wrapTight wrapText="bothSides">
            <wp:wrapPolygon edited="0">
              <wp:start x="-53" y="0"/>
              <wp:lineTo x="-53" y="21388"/>
              <wp:lineTo x="21612" y="21388"/>
              <wp:lineTo x="21612" y="0"/>
              <wp:lineTo x="-53"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7710805" cy="18084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62C83"/>
    <w:multiLevelType w:val="hybridMultilevel"/>
    <w:tmpl w:val="9F20163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25534D5"/>
    <w:multiLevelType w:val="multilevel"/>
    <w:tmpl w:val="346C71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35B76B5"/>
    <w:multiLevelType w:val="multilevel"/>
    <w:tmpl w:val="955099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B002E35"/>
    <w:multiLevelType w:val="hybridMultilevel"/>
    <w:tmpl w:val="B0A2DB06"/>
    <w:lvl w:ilvl="0" w:tplc="0C0A0005">
      <w:start w:val="1"/>
      <w:numFmt w:val="bullet"/>
      <w:lvlText w:val=""/>
      <w:lvlJc w:val="left"/>
      <w:pPr>
        <w:tabs>
          <w:tab w:val="num" w:pos="720"/>
        </w:tabs>
        <w:ind w:left="720" w:hanging="360"/>
      </w:pPr>
      <w:rPr>
        <w:rFonts w:ascii="Wingdings" w:hAnsi="Wingdings" w:hint="default"/>
      </w:rPr>
    </w:lvl>
    <w:lvl w:ilvl="1" w:tplc="240A0003">
      <w:start w:val="1"/>
      <w:numFmt w:val="bullet"/>
      <w:lvlText w:val="o"/>
      <w:lvlJc w:val="left"/>
      <w:pPr>
        <w:tabs>
          <w:tab w:val="num" w:pos="1440"/>
        </w:tabs>
        <w:ind w:left="1440" w:hanging="360"/>
      </w:pPr>
      <w:rPr>
        <w:rFonts w:ascii="Courier New" w:hAnsi="Courier New" w:cs="Courier New" w:hint="default"/>
      </w:rPr>
    </w:lvl>
    <w:lvl w:ilvl="2" w:tplc="240A0005">
      <w:start w:val="1"/>
      <w:numFmt w:val="bullet"/>
      <w:lvlText w:val=""/>
      <w:lvlJc w:val="left"/>
      <w:pPr>
        <w:tabs>
          <w:tab w:val="num" w:pos="2160"/>
        </w:tabs>
        <w:ind w:left="2160" w:hanging="360"/>
      </w:pPr>
      <w:rPr>
        <w:rFonts w:ascii="Wingdings" w:hAnsi="Wingdings" w:cs="Wingdings" w:hint="default"/>
      </w:rPr>
    </w:lvl>
    <w:lvl w:ilvl="3" w:tplc="240A0001">
      <w:start w:val="1"/>
      <w:numFmt w:val="bullet"/>
      <w:lvlText w:val=""/>
      <w:lvlJc w:val="left"/>
      <w:pPr>
        <w:tabs>
          <w:tab w:val="num" w:pos="2880"/>
        </w:tabs>
        <w:ind w:left="2880" w:hanging="360"/>
      </w:pPr>
      <w:rPr>
        <w:rFonts w:ascii="Symbol" w:hAnsi="Symbol" w:cs="Symbol" w:hint="default"/>
      </w:rPr>
    </w:lvl>
    <w:lvl w:ilvl="4" w:tplc="240A0003">
      <w:start w:val="1"/>
      <w:numFmt w:val="bullet"/>
      <w:lvlText w:val="o"/>
      <w:lvlJc w:val="left"/>
      <w:pPr>
        <w:tabs>
          <w:tab w:val="num" w:pos="3600"/>
        </w:tabs>
        <w:ind w:left="3600" w:hanging="360"/>
      </w:pPr>
      <w:rPr>
        <w:rFonts w:ascii="Courier New" w:hAnsi="Courier New" w:cs="Courier New" w:hint="default"/>
      </w:rPr>
    </w:lvl>
    <w:lvl w:ilvl="5" w:tplc="240A0005">
      <w:start w:val="1"/>
      <w:numFmt w:val="bullet"/>
      <w:lvlText w:val=""/>
      <w:lvlJc w:val="left"/>
      <w:pPr>
        <w:tabs>
          <w:tab w:val="num" w:pos="4320"/>
        </w:tabs>
        <w:ind w:left="4320" w:hanging="360"/>
      </w:pPr>
      <w:rPr>
        <w:rFonts w:ascii="Wingdings" w:hAnsi="Wingdings" w:cs="Wingdings" w:hint="default"/>
      </w:rPr>
    </w:lvl>
    <w:lvl w:ilvl="6" w:tplc="240A0001">
      <w:start w:val="1"/>
      <w:numFmt w:val="bullet"/>
      <w:lvlText w:val=""/>
      <w:lvlJc w:val="left"/>
      <w:pPr>
        <w:tabs>
          <w:tab w:val="num" w:pos="5040"/>
        </w:tabs>
        <w:ind w:left="5040" w:hanging="360"/>
      </w:pPr>
      <w:rPr>
        <w:rFonts w:ascii="Symbol" w:hAnsi="Symbol" w:cs="Symbol" w:hint="default"/>
      </w:rPr>
    </w:lvl>
    <w:lvl w:ilvl="7" w:tplc="240A0003">
      <w:start w:val="1"/>
      <w:numFmt w:val="bullet"/>
      <w:lvlText w:val="o"/>
      <w:lvlJc w:val="left"/>
      <w:pPr>
        <w:tabs>
          <w:tab w:val="num" w:pos="5760"/>
        </w:tabs>
        <w:ind w:left="5760" w:hanging="360"/>
      </w:pPr>
      <w:rPr>
        <w:rFonts w:ascii="Courier New" w:hAnsi="Courier New" w:cs="Courier New" w:hint="default"/>
      </w:rPr>
    </w:lvl>
    <w:lvl w:ilvl="8" w:tplc="240A0005">
      <w:start w:val="1"/>
      <w:numFmt w:val="bullet"/>
      <w:lvlText w:val=""/>
      <w:lvlJc w:val="left"/>
      <w:pPr>
        <w:tabs>
          <w:tab w:val="num" w:pos="6480"/>
        </w:tabs>
        <w:ind w:left="6480" w:hanging="360"/>
      </w:pPr>
      <w:rPr>
        <w:rFonts w:ascii="Wingdings" w:hAnsi="Wingdings" w:cs="Wingdings" w:hint="default"/>
      </w:rPr>
    </w:lvl>
  </w:abstractNum>
  <w:abstractNum w:abstractNumId="4">
    <w:nsid w:val="3E353379"/>
    <w:multiLevelType w:val="hybridMultilevel"/>
    <w:tmpl w:val="BA446698"/>
    <w:lvl w:ilvl="0" w:tplc="240A0001">
      <w:start w:val="1"/>
      <w:numFmt w:val="bullet"/>
      <w:lvlText w:val=""/>
      <w:lvlJc w:val="left"/>
      <w:pPr>
        <w:tabs>
          <w:tab w:val="num" w:pos="720"/>
        </w:tabs>
        <w:ind w:left="720" w:hanging="360"/>
      </w:pPr>
      <w:rPr>
        <w:rFonts w:ascii="Symbol" w:hAnsi="Symbol" w:hint="default"/>
      </w:rPr>
    </w:lvl>
    <w:lvl w:ilvl="1" w:tplc="240A0003" w:tentative="1">
      <w:start w:val="1"/>
      <w:numFmt w:val="bullet"/>
      <w:lvlText w:val="o"/>
      <w:lvlJc w:val="left"/>
      <w:pPr>
        <w:tabs>
          <w:tab w:val="num" w:pos="1440"/>
        </w:tabs>
        <w:ind w:left="1440" w:hanging="360"/>
      </w:pPr>
      <w:rPr>
        <w:rFonts w:ascii="Courier New" w:hAnsi="Courier New" w:cs="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5">
    <w:nsid w:val="4302531A"/>
    <w:multiLevelType w:val="multilevel"/>
    <w:tmpl w:val="BD469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stylePaneFormatFilter w:val="3F01"/>
  <w:defaultTabStop w:val="720"/>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7170">
      <o:colormru v:ext="edit" colors="#162442,#aeb1b0,#e4e8ed,#0078b4,white,#83c3e6,#e4ecef"/>
    </o:shapedefaults>
    <o:shapelayout v:ext="edit">
      <o:idmap v:ext="edit" data="2"/>
    </o:shapelayout>
  </w:hdrShapeDefaults>
  <w:footnotePr>
    <w:footnote w:id="-1"/>
    <w:footnote w:id="0"/>
  </w:footnotePr>
  <w:endnotePr>
    <w:endnote w:id="-1"/>
    <w:endnote w:id="0"/>
  </w:endnotePr>
  <w:compat/>
  <w:rsids>
    <w:rsidRoot w:val="002804A8"/>
    <w:rsid w:val="00075661"/>
    <w:rsid w:val="000A3228"/>
    <w:rsid w:val="000D24C3"/>
    <w:rsid w:val="00123F46"/>
    <w:rsid w:val="00144A6A"/>
    <w:rsid w:val="00162068"/>
    <w:rsid w:val="001A4D66"/>
    <w:rsid w:val="001B50EA"/>
    <w:rsid w:val="002415BA"/>
    <w:rsid w:val="002804A8"/>
    <w:rsid w:val="00287434"/>
    <w:rsid w:val="002E71D8"/>
    <w:rsid w:val="00311003"/>
    <w:rsid w:val="00315CA5"/>
    <w:rsid w:val="00382AEC"/>
    <w:rsid w:val="003D2C6B"/>
    <w:rsid w:val="004F249A"/>
    <w:rsid w:val="00502C9C"/>
    <w:rsid w:val="005F0935"/>
    <w:rsid w:val="00614AEE"/>
    <w:rsid w:val="00630435"/>
    <w:rsid w:val="006A07B2"/>
    <w:rsid w:val="006A3910"/>
    <w:rsid w:val="006E3D5A"/>
    <w:rsid w:val="00702F72"/>
    <w:rsid w:val="007B363E"/>
    <w:rsid w:val="007B5FB6"/>
    <w:rsid w:val="007C5233"/>
    <w:rsid w:val="007C7003"/>
    <w:rsid w:val="00855D19"/>
    <w:rsid w:val="008A25FA"/>
    <w:rsid w:val="008E6E43"/>
    <w:rsid w:val="00973C7D"/>
    <w:rsid w:val="009C5ABA"/>
    <w:rsid w:val="00A34C88"/>
    <w:rsid w:val="00A71F67"/>
    <w:rsid w:val="00AB0BF4"/>
    <w:rsid w:val="00AE4E67"/>
    <w:rsid w:val="00BA16DF"/>
    <w:rsid w:val="00BE05D2"/>
    <w:rsid w:val="00C101DB"/>
    <w:rsid w:val="00C16738"/>
    <w:rsid w:val="00C4655B"/>
    <w:rsid w:val="00C515A7"/>
    <w:rsid w:val="00CC0DE2"/>
    <w:rsid w:val="00D34754"/>
    <w:rsid w:val="00D6447D"/>
    <w:rsid w:val="00D76D7C"/>
    <w:rsid w:val="00D9018F"/>
    <w:rsid w:val="00E2376D"/>
    <w:rsid w:val="00E84F28"/>
    <w:rsid w:val="00EE5F09"/>
    <w:rsid w:val="00F45EC8"/>
    <w:rsid w:val="00F7261D"/>
    <w:rsid w:val="00FD56AC"/>
    <w:rsid w:val="00FD7AA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ru v:ext="edit" colors="#162442,#aeb1b0,#e4e8ed,#0078b4,white,#83c3e6,#e4ecef"/>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7FC0"/>
    <w:pPr>
      <w:spacing w:line="600" w:lineRule="atLeast"/>
      <w:ind w:right="-7371" w:firstLine="1701"/>
    </w:pPr>
    <w:rPr>
      <w:rFonts w:ascii="Courier" w:hAnsi="Courier"/>
      <w:sz w:val="4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D7F48"/>
    <w:pPr>
      <w:tabs>
        <w:tab w:val="center" w:pos="4320"/>
        <w:tab w:val="right" w:pos="8640"/>
      </w:tabs>
    </w:pPr>
  </w:style>
  <w:style w:type="paragraph" w:customStyle="1" w:styleId="10ptparallenar">
    <w:name w:val="10 pt para llenar"/>
    <w:basedOn w:val="TextobaseOK"/>
    <w:rsid w:val="0093700F"/>
    <w:pPr>
      <w:spacing w:before="0"/>
      <w:jc w:val="center"/>
    </w:pPr>
  </w:style>
  <w:style w:type="paragraph" w:customStyle="1" w:styleId="subtitulo">
    <w:name w:val="subtitulo"/>
    <w:basedOn w:val="Normal"/>
    <w:rsid w:val="00865248"/>
    <w:pPr>
      <w:spacing w:before="120" w:line="0" w:lineRule="atLeast"/>
      <w:ind w:right="-6" w:firstLine="0"/>
    </w:pPr>
    <w:rPr>
      <w:rFonts w:ascii="Arial" w:hAnsi="Arial"/>
      <w:sz w:val="24"/>
      <w:szCs w:val="24"/>
      <w:lang w:eastAsia="en-US"/>
    </w:rPr>
  </w:style>
  <w:style w:type="paragraph" w:customStyle="1" w:styleId="subtitulosprincipales">
    <w:name w:val="subtitulos principales"/>
    <w:basedOn w:val="TextobaseOK"/>
    <w:rsid w:val="00C03FA1"/>
    <w:rPr>
      <w:b/>
      <w:noProof/>
      <w:color w:val="002240"/>
    </w:rPr>
  </w:style>
  <w:style w:type="paragraph" w:styleId="Piedepgina">
    <w:name w:val="footer"/>
    <w:basedOn w:val="Normal"/>
    <w:semiHidden/>
    <w:rsid w:val="0093700F"/>
    <w:pPr>
      <w:tabs>
        <w:tab w:val="center" w:pos="4419"/>
        <w:tab w:val="right" w:pos="8838"/>
      </w:tabs>
    </w:pPr>
  </w:style>
  <w:style w:type="character" w:styleId="CdigoHTML">
    <w:name w:val="HTML Code"/>
    <w:basedOn w:val="Fuentedeprrafopredeter"/>
    <w:rsid w:val="0093700F"/>
    <w:rPr>
      <w:rFonts w:ascii="Courier New" w:hAnsi="Courier New"/>
      <w:sz w:val="20"/>
    </w:rPr>
  </w:style>
  <w:style w:type="paragraph" w:customStyle="1" w:styleId="TextobaseOK">
    <w:name w:val="Texto base OK"/>
    <w:basedOn w:val="Normal"/>
    <w:rsid w:val="0093700F"/>
    <w:pPr>
      <w:spacing w:before="120" w:line="260" w:lineRule="exact"/>
      <w:ind w:right="-6" w:firstLine="0"/>
    </w:pPr>
    <w:rPr>
      <w:rFonts w:ascii="Arial" w:hAnsi="Arial"/>
      <w:position w:val="6"/>
      <w:sz w:val="20"/>
      <w:lang w:val="en-US"/>
    </w:rPr>
  </w:style>
  <w:style w:type="paragraph" w:customStyle="1" w:styleId="7ptsDocumentoetc">
    <w:name w:val="7 pts Documento etc."/>
    <w:basedOn w:val="Normal"/>
    <w:rsid w:val="0093700F"/>
    <w:pPr>
      <w:spacing w:line="260" w:lineRule="exact"/>
      <w:ind w:right="-6" w:firstLine="0"/>
      <w:jc w:val="center"/>
    </w:pPr>
    <w:rPr>
      <w:rFonts w:ascii="Arial" w:hAnsi="Arial"/>
      <w:color w:val="162442"/>
      <w:position w:val="6"/>
      <w:sz w:val="14"/>
      <w:lang w:val="en-US"/>
    </w:rPr>
  </w:style>
  <w:style w:type="paragraph" w:customStyle="1" w:styleId="SubtituloOK">
    <w:name w:val="Subtitulo OK"/>
    <w:basedOn w:val="Normal"/>
    <w:rsid w:val="00C03FA1"/>
    <w:pPr>
      <w:spacing w:before="240" w:line="0" w:lineRule="atLeast"/>
      <w:ind w:right="-6" w:firstLine="0"/>
      <w:outlineLvl w:val="1"/>
    </w:pPr>
    <w:rPr>
      <w:rFonts w:ascii="Arial" w:hAnsi="Arial"/>
      <w:color w:val="002240"/>
      <w:sz w:val="24"/>
      <w:lang w:val="en-US"/>
    </w:rPr>
  </w:style>
  <w:style w:type="character" w:styleId="Nmerodepgina">
    <w:name w:val="page number"/>
    <w:basedOn w:val="Fuentedeprrafopredeter"/>
    <w:rsid w:val="0093700F"/>
  </w:style>
  <w:style w:type="table" w:styleId="Tablaconcuadrcula">
    <w:name w:val="Table Grid"/>
    <w:basedOn w:val="Tablanormal"/>
    <w:rsid w:val="00BA3186"/>
    <w:pPr>
      <w:spacing w:line="600" w:lineRule="atLeast"/>
      <w:ind w:right="-7371" w:firstLine="170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ar">
    <w:name w:val="Titular"/>
    <w:basedOn w:val="Normal"/>
    <w:rsid w:val="00BA3186"/>
    <w:pPr>
      <w:spacing w:after="160"/>
      <w:ind w:firstLine="0"/>
    </w:pPr>
    <w:rPr>
      <w:rFonts w:ascii="Arial" w:hAnsi="Arial"/>
      <w:color w:val="0078B4"/>
      <w:sz w:val="30"/>
    </w:rPr>
  </w:style>
  <w:style w:type="paragraph" w:customStyle="1" w:styleId="Titulogrande">
    <w:name w:val="Titulo grande"/>
    <w:basedOn w:val="TextobaseOK"/>
    <w:rsid w:val="00C03FA1"/>
    <w:pPr>
      <w:spacing w:before="0" w:line="520" w:lineRule="exact"/>
    </w:pPr>
    <w:rPr>
      <w:noProof/>
      <w:color w:val="002240"/>
      <w:sz w:val="48"/>
    </w:rPr>
  </w:style>
  <w:style w:type="paragraph" w:styleId="Textoindependiente">
    <w:name w:val="Body Text"/>
    <w:basedOn w:val="Normal"/>
    <w:link w:val="TextoindependienteCar"/>
    <w:rsid w:val="00123F46"/>
    <w:pPr>
      <w:spacing w:line="240" w:lineRule="auto"/>
      <w:ind w:right="0" w:firstLine="0"/>
    </w:pPr>
    <w:rPr>
      <w:rFonts w:ascii="Times New Roman" w:hAnsi="Times New Roman"/>
      <w:b/>
      <w:bCs/>
      <w:sz w:val="28"/>
      <w:szCs w:val="24"/>
      <w:lang w:val="en-US" w:eastAsia="en-US"/>
    </w:rPr>
  </w:style>
  <w:style w:type="character" w:customStyle="1" w:styleId="TextoindependienteCar">
    <w:name w:val="Texto independiente Car"/>
    <w:basedOn w:val="Fuentedeprrafopredeter"/>
    <w:link w:val="Textoindependiente"/>
    <w:rsid w:val="00123F46"/>
    <w:rPr>
      <w:b/>
      <w:bCs/>
      <w:sz w:val="28"/>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2417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Lima, 7 de diciembre de 2006</vt:lpstr>
    </vt:vector>
  </TitlesOfParts>
  <Company>-</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Lima, 7 de diciembre de 2006</dc:title>
  <dc:subject/>
  <dc:creator>Amtex S.A.</dc:creator>
  <cp:keywords/>
  <cp:lastModifiedBy>Augusto-Silva</cp:lastModifiedBy>
  <cp:revision>4</cp:revision>
  <cp:lastPrinted>2008-01-04T06:09:00Z</cp:lastPrinted>
  <dcterms:created xsi:type="dcterms:W3CDTF">2009-04-22T14:22:00Z</dcterms:created>
  <dcterms:modified xsi:type="dcterms:W3CDTF">2010-10-20T21:06:00Z</dcterms:modified>
</cp:coreProperties>
</file>